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FE6C7" w14:textId="77777777" w:rsidR="009A6AD8" w:rsidRPr="0081085D" w:rsidRDefault="009A6AD8" w:rsidP="009A6AD8">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w:t>
      </w:r>
    </w:p>
    <w:p w14:paraId="045532F1" w14:textId="77777777" w:rsidR="009A6AD8" w:rsidRPr="0081085D" w:rsidRDefault="009A6AD8" w:rsidP="009A6AD8">
      <w:pPr>
        <w:tabs>
          <w:tab w:val="left" w:pos="2127"/>
        </w:tabs>
        <w:ind w:left="2131" w:hanging="2131"/>
        <w:rPr>
          <w:b/>
          <w:sz w:val="24"/>
          <w:szCs w:val="24"/>
          <w:lang w:val="en-US"/>
        </w:rPr>
      </w:pPr>
      <w:r w:rsidRPr="0081085D">
        <w:rPr>
          <w:b/>
          <w:bCs/>
          <w:sz w:val="24"/>
          <w:szCs w:val="24"/>
          <w:lang w:val="en-US"/>
        </w:rPr>
        <w:t>Title:</w:t>
      </w:r>
      <w:r w:rsidRPr="0081085D">
        <w:rPr>
          <w:lang w:val="en-US"/>
        </w:rPr>
        <w:tab/>
      </w:r>
      <w:r>
        <w:rPr>
          <w:b/>
          <w:bCs/>
          <w:sz w:val="24"/>
          <w:szCs w:val="24"/>
          <w:lang w:val="en-US"/>
        </w:rPr>
        <w:t>On sending directional frequency response testing for MASA capture</w:t>
      </w:r>
    </w:p>
    <w:bookmarkEnd w:id="0"/>
    <w:bookmarkEnd w:id="1"/>
    <w:p w14:paraId="53900870" w14:textId="77777777" w:rsidR="009A6AD8" w:rsidRPr="0081085D" w:rsidRDefault="009A6AD8" w:rsidP="009A6AD8">
      <w:pPr>
        <w:tabs>
          <w:tab w:val="left" w:pos="2127"/>
        </w:tabs>
        <w:ind w:left="2131" w:hanging="2131"/>
        <w:rPr>
          <w:b/>
          <w:sz w:val="24"/>
          <w:lang w:val="en-US"/>
        </w:rPr>
      </w:pPr>
      <w:r w:rsidRPr="0081085D">
        <w:rPr>
          <w:b/>
          <w:sz w:val="24"/>
          <w:lang w:val="en-US"/>
        </w:rPr>
        <w:t>Document for:</w:t>
      </w:r>
      <w:r w:rsidRPr="0081085D">
        <w:rPr>
          <w:b/>
          <w:sz w:val="24"/>
          <w:lang w:val="en-US"/>
        </w:rPr>
        <w:tab/>
        <w:t>Discussion &amp; Agreement</w:t>
      </w:r>
    </w:p>
    <w:p w14:paraId="57A09610" w14:textId="77777777" w:rsidR="009A6AD8" w:rsidRPr="0081085D" w:rsidRDefault="009A6AD8" w:rsidP="009A6AD8">
      <w:pPr>
        <w:tabs>
          <w:tab w:val="left" w:pos="2127"/>
        </w:tabs>
        <w:ind w:left="2131" w:hanging="2131"/>
        <w:rPr>
          <w:b/>
          <w:sz w:val="24"/>
          <w:lang w:val="en-US"/>
        </w:rPr>
      </w:pPr>
      <w:r w:rsidRPr="0081085D">
        <w:rPr>
          <w:b/>
          <w:sz w:val="24"/>
          <w:lang w:val="en-US"/>
        </w:rPr>
        <w:t>Agenda Item:</w:t>
      </w:r>
      <w:r w:rsidRPr="0081085D">
        <w:rPr>
          <w:b/>
          <w:sz w:val="24"/>
          <w:lang w:val="en-US"/>
        </w:rPr>
        <w:tab/>
        <w:t>7</w:t>
      </w:r>
      <w:r>
        <w:rPr>
          <w:b/>
          <w:sz w:val="24"/>
          <w:lang w:val="en-US"/>
        </w:rPr>
        <w:t>.5 – ATIAS</w:t>
      </w:r>
    </w:p>
    <w:p w14:paraId="46A9DACC" w14:textId="77777777" w:rsidR="009A6AD8" w:rsidRPr="0081085D" w:rsidRDefault="009A6AD8" w:rsidP="009A6AD8">
      <w:pPr>
        <w:pBdr>
          <w:top w:val="single" w:sz="12" w:space="1" w:color="auto"/>
        </w:pBdr>
        <w:rPr>
          <w:lang w:val="en-US"/>
        </w:rPr>
      </w:pPr>
    </w:p>
    <w:p w14:paraId="7D3BAF07" w14:textId="77777777" w:rsidR="009A6AD8" w:rsidRPr="006F4599" w:rsidRDefault="009A6AD8" w:rsidP="009A6AD8">
      <w:pPr>
        <w:pStyle w:val="Heading1"/>
        <w:rPr>
          <w:rFonts w:cs="Arial"/>
          <w:sz w:val="28"/>
          <w:szCs w:val="21"/>
          <w:lang w:val="en-US"/>
        </w:rPr>
      </w:pPr>
      <w:r w:rsidRPr="006F4599">
        <w:rPr>
          <w:rFonts w:cs="Arial"/>
          <w:sz w:val="28"/>
          <w:szCs w:val="21"/>
          <w:lang w:val="en-US"/>
        </w:rPr>
        <w:t>1. Introduction</w:t>
      </w:r>
    </w:p>
    <w:p w14:paraId="75B6A776" w14:textId="77777777" w:rsidR="009A6AD8" w:rsidRPr="00B77AC1" w:rsidRDefault="009A6AD8" w:rsidP="009A6AD8">
      <w:pPr>
        <w:spacing w:after="240" w:line="240" w:lineRule="auto"/>
        <w:rPr>
          <w:rFonts w:cs="Arial"/>
        </w:rPr>
      </w:pPr>
      <w:r>
        <w:rPr>
          <w:rFonts w:cs="Arial"/>
        </w:rPr>
        <w:t xml:space="preserve">In the ATIAS-1 permanent document </w:t>
      </w:r>
      <w:r w:rsidRPr="001949E2">
        <w:rPr>
          <w:rFonts w:cs="Arial"/>
        </w:rPr>
        <w:t>[</w:t>
      </w:r>
      <w:r w:rsidRPr="00B77AC1">
        <w:rPr>
          <w:rFonts w:cs="Arial"/>
        </w:rPr>
        <w:t>1</w:t>
      </w:r>
      <w:r w:rsidRPr="001949E2">
        <w:rPr>
          <w:rFonts w:cs="Arial"/>
        </w:rPr>
        <w:t>],</w:t>
      </w:r>
      <w:r>
        <w:rPr>
          <w:rFonts w:cs="Arial"/>
        </w:rPr>
        <w:t xml:space="preserve"> methods for assessing directional and diffuse frequency response characteristics of a Scene-Based audio (SBA) capture and diffuse frequency response characteristics of a Metadata-assisted spatial audio (MASA) capture for sending direction are proposed. In this contribution, a test method for covering also the directional scenarios with MASA capture is presented. Test method is mainly based on similar approaches as proposed in </w:t>
      </w:r>
      <w:r>
        <w:rPr>
          <w:lang w:val="en-US"/>
        </w:rPr>
        <w:t>[2</w:t>
      </w:r>
      <w:r w:rsidRPr="17C9C90D">
        <w:rPr>
          <w:lang w:val="en-US"/>
        </w:rPr>
        <w:t>]</w:t>
      </w:r>
      <w:r>
        <w:rPr>
          <w:lang w:val="en-US"/>
        </w:rPr>
        <w:t>.</w:t>
      </w:r>
    </w:p>
    <w:p w14:paraId="7B4346E2" w14:textId="77777777" w:rsidR="009A6AD8" w:rsidRDefault="009A6AD8" w:rsidP="009A6AD8">
      <w:pPr>
        <w:pStyle w:val="Heading1"/>
        <w:rPr>
          <w:rFonts w:cs="Arial"/>
          <w:sz w:val="28"/>
          <w:szCs w:val="21"/>
          <w:lang w:val="en-US"/>
        </w:rPr>
      </w:pPr>
      <w:r>
        <w:rPr>
          <w:rFonts w:cs="Arial"/>
          <w:sz w:val="28"/>
          <w:szCs w:val="21"/>
          <w:lang w:val="en-US"/>
        </w:rPr>
        <w:t>2</w:t>
      </w:r>
      <w:r w:rsidRPr="006F4599">
        <w:rPr>
          <w:rFonts w:cs="Arial"/>
          <w:sz w:val="28"/>
          <w:szCs w:val="21"/>
          <w:lang w:val="en-US"/>
        </w:rPr>
        <w:t>.</w:t>
      </w:r>
      <w:r>
        <w:rPr>
          <w:rFonts w:cs="Arial"/>
          <w:sz w:val="28"/>
          <w:szCs w:val="21"/>
          <w:lang w:val="en-US"/>
        </w:rPr>
        <w:t xml:space="preserve"> Discussion</w:t>
      </w:r>
    </w:p>
    <w:p w14:paraId="5F035764" w14:textId="77777777" w:rsidR="009A6AD8" w:rsidRDefault="009A6AD8" w:rsidP="009A6AD8">
      <w:pPr>
        <w:rPr>
          <w:lang w:val="en-US"/>
        </w:rPr>
      </w:pPr>
      <w:r>
        <w:rPr>
          <w:lang w:val="en-US"/>
        </w:rPr>
        <w:t>In the previously proposed test method for assessing sending frequency response of MASA capture, a format specific method approach on calculating the assessed spectrum for each MASA transport channel was proposed. When assessing the directional frequency response, similarly the magnitude spectrums should be calculated for each MASA transport channel.</w:t>
      </w:r>
    </w:p>
    <w:p w14:paraId="1E3C8AF2" w14:textId="77777777" w:rsidR="009A6AD8" w:rsidRDefault="009A6AD8" w:rsidP="009A6AD8">
      <w:pPr>
        <w:rPr>
          <w:lang w:val="en-US"/>
        </w:rPr>
      </w:pPr>
      <w:r>
        <w:rPr>
          <w:lang w:val="en-US"/>
        </w:rPr>
        <w:t>Regarding the utilized</w:t>
      </w:r>
      <w:r w:rsidRPr="17C9C90D">
        <w:rPr>
          <w:lang w:val="en-US"/>
        </w:rPr>
        <w:t xml:space="preserve"> loudspeaker setup,</w:t>
      </w:r>
      <w:r>
        <w:rPr>
          <w:lang w:val="en-US"/>
        </w:rPr>
        <w:t xml:space="preserve"> e.g.,</w:t>
      </w:r>
      <w:r w:rsidRPr="17C9C90D">
        <w:rPr>
          <w:lang w:val="en-US"/>
        </w:rPr>
        <w:t xml:space="preserve"> a </w:t>
      </w:r>
      <w:r>
        <w:rPr>
          <w:lang w:val="en-US"/>
        </w:rPr>
        <w:t xml:space="preserve">small </w:t>
      </w:r>
      <w:r w:rsidRPr="17C9C90D">
        <w:rPr>
          <w:lang w:val="en-US"/>
        </w:rPr>
        <w:t xml:space="preserve">subset </w:t>
      </w:r>
      <w:r>
        <w:rPr>
          <w:lang w:val="en-US"/>
        </w:rPr>
        <w:t xml:space="preserve">of </w:t>
      </w:r>
      <w:r w:rsidRPr="17C9C90D">
        <w:rPr>
          <w:lang w:val="en-US"/>
        </w:rPr>
        <w:t xml:space="preserve">what was proposed in </w:t>
      </w:r>
      <w:r>
        <w:rPr>
          <w:lang w:val="en-US"/>
        </w:rPr>
        <w:t>[2</w:t>
      </w:r>
      <w:r w:rsidRPr="17C9C90D">
        <w:rPr>
          <w:lang w:val="en-US"/>
        </w:rPr>
        <w:t xml:space="preserve">] can be applied </w:t>
      </w:r>
      <w:r>
        <w:rPr>
          <w:lang w:val="en-US"/>
        </w:rPr>
        <w:t>as</w:t>
      </w:r>
      <w:r w:rsidRPr="17C9C90D">
        <w:rPr>
          <w:lang w:val="en-US"/>
        </w:rPr>
        <w:t xml:space="preserve"> the test</w:t>
      </w:r>
      <w:r>
        <w:rPr>
          <w:lang w:val="en-US"/>
        </w:rPr>
        <w:t xml:space="preserve"> setup</w:t>
      </w:r>
      <w:r w:rsidRPr="17C9C90D">
        <w:rPr>
          <w:lang w:val="en-US"/>
        </w:rPr>
        <w:t>. Furthermore, the number of measured loudspeaker positions should be kept rather small to maintain test feasibility. In addition, the utilized loudspeaker positions for the measurements may depend on device capture capabilities</w:t>
      </w:r>
      <w:r>
        <w:rPr>
          <w:lang w:val="en-US"/>
        </w:rPr>
        <w:t xml:space="preserve"> or UE type,</w:t>
      </w:r>
      <w:r w:rsidRPr="17C9C90D">
        <w:rPr>
          <w:lang w:val="en-US"/>
        </w:rPr>
        <w:t xml:space="preserve"> </w:t>
      </w:r>
      <w:r>
        <w:rPr>
          <w:lang w:val="en-US"/>
        </w:rPr>
        <w:t>e.g</w:t>
      </w:r>
      <w:r w:rsidRPr="17C9C90D">
        <w:rPr>
          <w:lang w:val="en-US"/>
        </w:rPr>
        <w:t>.,</w:t>
      </w:r>
      <w:r>
        <w:rPr>
          <w:lang w:val="en-US"/>
        </w:rPr>
        <w:t xml:space="preserve"> with </w:t>
      </w:r>
      <w:r w:rsidRPr="17C9C90D">
        <w:rPr>
          <w:lang w:val="en-US"/>
        </w:rPr>
        <w:t>devices</w:t>
      </w:r>
      <w:r>
        <w:rPr>
          <w:lang w:val="en-US"/>
        </w:rPr>
        <w:t xml:space="preserve"> that are</w:t>
      </w:r>
      <w:r w:rsidRPr="17C9C90D">
        <w:rPr>
          <w:lang w:val="en-US"/>
        </w:rPr>
        <w:t xml:space="preserve"> </w:t>
      </w:r>
      <w:r>
        <w:rPr>
          <w:lang w:val="en-US"/>
        </w:rPr>
        <w:t>intended</w:t>
      </w:r>
      <w:r w:rsidRPr="17C9C90D">
        <w:rPr>
          <w:lang w:val="en-US"/>
        </w:rPr>
        <w:t xml:space="preserve"> only </w:t>
      </w:r>
      <w:r>
        <w:rPr>
          <w:lang w:val="en-US"/>
        </w:rPr>
        <w:t>for</w:t>
      </w:r>
      <w:r w:rsidRPr="17C9C90D">
        <w:rPr>
          <w:lang w:val="en-US"/>
        </w:rPr>
        <w:t xml:space="preserve"> frontal capture, the loudspeakers should be placed in </w:t>
      </w:r>
      <w:r>
        <w:rPr>
          <w:lang w:val="en-US"/>
        </w:rPr>
        <w:t>front of the device.</w:t>
      </w:r>
      <w:r w:rsidRPr="17C9C90D">
        <w:rPr>
          <w:lang w:val="en-US"/>
        </w:rPr>
        <w:t xml:space="preserve"> </w:t>
      </w:r>
      <w:r>
        <w:rPr>
          <w:lang w:val="en-US"/>
        </w:rPr>
        <w:t xml:space="preserve"> As the discussion on the variety of current loudspeaker setup proposals is ongoing, the exact loudspeaker positions are still left open, and alignment is expected once the applicable setups are decided. </w:t>
      </w:r>
    </w:p>
    <w:p w14:paraId="13AB23CF" w14:textId="77777777" w:rsidR="009A6AD8" w:rsidRDefault="009A6AD8" w:rsidP="009A6AD8">
      <w:r w:rsidRPr="17C9C90D">
        <w:rPr>
          <w:lang w:val="en-US"/>
        </w:rPr>
        <w:t xml:space="preserve">While the pink noise was previously proposed for the test signal for measuring the sending diffuse frequency response, some concerns have been raised regarding the noise suppression / signal processing behavior. For </w:t>
      </w:r>
      <w:r>
        <w:rPr>
          <w:lang w:val="en-US"/>
        </w:rPr>
        <w:t xml:space="preserve">assessing the </w:t>
      </w:r>
      <w:r w:rsidRPr="17C9C90D">
        <w:rPr>
          <w:lang w:val="en-US"/>
        </w:rPr>
        <w:t xml:space="preserve">directional frequency </w:t>
      </w:r>
      <w:r>
        <w:rPr>
          <w:lang w:val="en-US"/>
        </w:rPr>
        <w:t>characteristics</w:t>
      </w:r>
      <w:r w:rsidRPr="17C9C90D">
        <w:rPr>
          <w:lang w:val="en-US"/>
        </w:rPr>
        <w:t xml:space="preserve">, </w:t>
      </w:r>
      <w:r>
        <w:rPr>
          <w:lang w:val="en-US"/>
        </w:rPr>
        <w:t xml:space="preserve">the applied </w:t>
      </w:r>
      <w:r w:rsidRPr="17C9C90D">
        <w:rPr>
          <w:lang w:val="en-US"/>
        </w:rPr>
        <w:t xml:space="preserve">test signal could be </w:t>
      </w:r>
      <w:r>
        <w:t xml:space="preserve">British-English single talk sequence described in ITU-T Recommendation P.501 [3].  However, this would not allow using the same measurements as with diffuse frequency response. </w:t>
      </w:r>
    </w:p>
    <w:p w14:paraId="27897107" w14:textId="77777777" w:rsidR="009A6AD8" w:rsidRPr="00563047" w:rsidRDefault="009A6AD8" w:rsidP="009A6AD8">
      <w:pPr>
        <w:rPr>
          <w:sz w:val="22"/>
          <w:szCs w:val="22"/>
          <w:lang w:val="en-US"/>
        </w:rPr>
      </w:pPr>
    </w:p>
    <w:p w14:paraId="5EC1CF31" w14:textId="77777777" w:rsidR="009A6AD8" w:rsidRDefault="009A6AD8" w:rsidP="009A6AD8">
      <w:pPr>
        <w:pStyle w:val="Heading1"/>
        <w:rPr>
          <w:rFonts w:cs="Arial"/>
          <w:sz w:val="28"/>
          <w:szCs w:val="21"/>
          <w:lang w:val="en-US"/>
        </w:rPr>
      </w:pPr>
      <w:r>
        <w:rPr>
          <w:rFonts w:cs="Arial"/>
          <w:sz w:val="28"/>
          <w:szCs w:val="21"/>
          <w:lang w:val="en-US"/>
        </w:rPr>
        <w:t>3</w:t>
      </w:r>
      <w:r w:rsidRPr="006F4599">
        <w:rPr>
          <w:rFonts w:cs="Arial"/>
          <w:sz w:val="28"/>
          <w:szCs w:val="21"/>
          <w:lang w:val="en-US"/>
        </w:rPr>
        <w:t>.</w:t>
      </w:r>
      <w:r>
        <w:rPr>
          <w:rFonts w:cs="Arial"/>
          <w:sz w:val="28"/>
          <w:szCs w:val="21"/>
          <w:lang w:val="en-US"/>
        </w:rPr>
        <w:t xml:space="preserve"> Proposal</w:t>
      </w:r>
    </w:p>
    <w:p w14:paraId="4C3666BD" w14:textId="77777777" w:rsidR="009A6AD8" w:rsidRPr="004358B8" w:rsidRDefault="009A6AD8" w:rsidP="009A6AD8">
      <w:r>
        <w:t>Based on the aforesaid observation, the initial test method proposal for assessing the sending directional response of capture Metadata-assisted spatial audio is presented below:</w:t>
      </w:r>
    </w:p>
    <w:p w14:paraId="5E1035A1" w14:textId="77777777" w:rsidR="009A6AD8" w:rsidRPr="000A2ED7" w:rsidRDefault="009A6AD8" w:rsidP="009A6AD8">
      <w:pPr>
        <w:rPr>
          <w:lang w:val="en-US"/>
        </w:rPr>
      </w:pPr>
      <w:r>
        <w:rPr>
          <w:lang w:val="en-US"/>
        </w:rPr>
        <w:t>[</w:t>
      </w:r>
    </w:p>
    <w:p w14:paraId="2EE63A94" w14:textId="77777777" w:rsidR="009A6AD8" w:rsidRPr="000447C7" w:rsidRDefault="009A6AD8" w:rsidP="009A6AD8">
      <w:pPr>
        <w:widowControl/>
        <w:overflowPunct w:val="0"/>
        <w:autoSpaceDE w:val="0"/>
        <w:autoSpaceDN w:val="0"/>
        <w:adjustRightInd w:val="0"/>
        <w:spacing w:after="180" w:line="240" w:lineRule="auto"/>
        <w:ind w:left="284" w:hanging="284"/>
        <w:jc w:val="left"/>
        <w:rPr>
          <w:rFonts w:cs="Arial"/>
          <w:sz w:val="28"/>
          <w:szCs w:val="28"/>
          <w:lang w:val="en-US"/>
        </w:rPr>
      </w:pPr>
      <w:r>
        <w:rPr>
          <w:rFonts w:cs="Arial"/>
          <w:sz w:val="28"/>
          <w:szCs w:val="28"/>
        </w:rPr>
        <w:t>4.x.x</w:t>
      </w:r>
      <w:r>
        <w:rPr>
          <w:rFonts w:cs="Arial"/>
          <w:sz w:val="28"/>
          <w:szCs w:val="28"/>
        </w:rPr>
        <w:tab/>
      </w:r>
      <w:r>
        <w:rPr>
          <w:rFonts w:cs="Arial"/>
          <w:sz w:val="28"/>
          <w:szCs w:val="28"/>
        </w:rPr>
        <w:tab/>
      </w:r>
      <w:r w:rsidRPr="000447C7">
        <w:rPr>
          <w:rFonts w:cs="Arial"/>
          <w:sz w:val="28"/>
          <w:szCs w:val="28"/>
        </w:rPr>
        <w:t>Sending directional response of captured Metadata-assisted spatial audio</w:t>
      </w:r>
    </w:p>
    <w:p w14:paraId="5162187B" w14:textId="77777777" w:rsidR="009A6AD8" w:rsidRPr="000447C7" w:rsidRDefault="009A6AD8" w:rsidP="009A6AD8">
      <w:pPr>
        <w:widowControl/>
        <w:overflowPunct w:val="0"/>
        <w:autoSpaceDE w:val="0"/>
        <w:autoSpaceDN w:val="0"/>
        <w:adjustRightInd w:val="0"/>
        <w:spacing w:after="180" w:line="240" w:lineRule="auto"/>
        <w:ind w:left="284"/>
        <w:jc w:val="left"/>
        <w:rPr>
          <w:rFonts w:ascii="Times New Roman" w:hAnsi="Times New Roman"/>
          <w:sz w:val="24"/>
          <w:szCs w:val="24"/>
          <w:lang w:val="en-US"/>
        </w:rPr>
      </w:pPr>
    </w:p>
    <w:p w14:paraId="3B5202EC" w14:textId="77777777" w:rsidR="009A6AD8" w:rsidRPr="000447C7" w:rsidRDefault="009A6AD8" w:rsidP="009A6AD8">
      <w:pPr>
        <w:keepNext/>
        <w:keepLines/>
        <w:widowControl/>
        <w:spacing w:before="120" w:after="180" w:line="240" w:lineRule="auto"/>
        <w:jc w:val="left"/>
        <w:outlineLvl w:val="3"/>
        <w:rPr>
          <w:sz w:val="24"/>
        </w:rPr>
      </w:pPr>
      <w:r>
        <w:rPr>
          <w:sz w:val="24"/>
        </w:rPr>
        <w:t>4.x.x.x</w:t>
      </w:r>
      <w:r w:rsidRPr="000447C7">
        <w:rPr>
          <w:sz w:val="24"/>
        </w:rPr>
        <w:t xml:space="preserve"> </w:t>
      </w:r>
      <w:r w:rsidRPr="000447C7">
        <w:rPr>
          <w:sz w:val="24"/>
        </w:rPr>
        <w:tab/>
        <w:t>Definition</w:t>
      </w:r>
    </w:p>
    <w:p w14:paraId="5446E236" w14:textId="77777777" w:rsidR="009A6AD8" w:rsidRPr="000447C7" w:rsidRDefault="009A6AD8" w:rsidP="009A6AD8">
      <w:pPr>
        <w:widowControl/>
        <w:spacing w:after="180" w:line="240" w:lineRule="auto"/>
        <w:jc w:val="left"/>
        <w:rPr>
          <w:rFonts w:ascii="Times New Roman" w:eastAsia="MS Gothic" w:hAnsi="Times New Roman"/>
        </w:rPr>
      </w:pPr>
      <w:r w:rsidRPr="000447C7">
        <w:rPr>
          <w:rFonts w:ascii="Times New Roman" w:eastAsia="MS Gothic" w:hAnsi="Times New Roman"/>
        </w:rPr>
        <w:t xml:space="preserve">Sending directional frequency response of MASA capture is defined as a ratio of the directional </w:t>
      </w:r>
      <w:r w:rsidRPr="000447C7">
        <w:rPr>
          <w:rFonts w:ascii="Times New Roman" w:hAnsi="Times New Roman"/>
        </w:rPr>
        <w:t>sound pressure magnitude spectrum of the DUT’s transport channels (</w:t>
      </w:r>
      <m:oMath>
        <m:r>
          <w:rPr>
            <w:rFonts w:ascii="Cambria Math" w:hAnsi="Cambria Math"/>
          </w:rPr>
          <m:t>k</m:t>
        </m:r>
      </m:oMath>
      <w:r w:rsidRPr="000447C7">
        <w:rPr>
          <w:rFonts w:ascii="Times New Roman" w:hAnsi="Times New Roman"/>
        </w:rPr>
        <w:t xml:space="preserve">): </w:t>
      </w:r>
      <m:oMath>
        <m:sSub>
          <m:sSubPr>
            <m:ctrlPr>
              <w:rPr>
                <w:rFonts w:ascii="Cambria Math" w:hAnsi="Cambria Math"/>
                <w:i/>
                <w:sz w:val="22"/>
                <w:szCs w:val="22"/>
                <w:lang w:val="en-US"/>
              </w:rPr>
            </m:ctrlPr>
          </m:sSubPr>
          <m:e>
            <m:acc>
              <m:accPr>
                <m:ctrlPr>
                  <w:rPr>
                    <w:rFonts w:ascii="Cambria Math" w:hAnsi="Cambria Math"/>
                    <w:i/>
                    <w:sz w:val="22"/>
                    <w:szCs w:val="22"/>
                    <w:lang w:val="en-US"/>
                  </w:rPr>
                </m:ctrlPr>
              </m:accPr>
              <m:e>
                <m:r>
                  <w:rPr>
                    <w:rFonts w:ascii="Cambria Math" w:hAnsi="Cambria Math"/>
                  </w:rPr>
                  <m:t>P</m:t>
                </m:r>
              </m:e>
            </m:acc>
          </m:e>
          <m:sub>
            <m:r>
              <w:rPr>
                <w:rFonts w:ascii="Cambria Math" w:hAnsi="Cambria Math"/>
              </w:rPr>
              <m:t>k</m:t>
            </m:r>
          </m:sub>
        </m:sSub>
        <m:d>
          <m:dPr>
            <m:ctrlPr>
              <w:rPr>
                <w:rFonts w:ascii="Cambria Math" w:hAnsi="Cambria Math"/>
                <w:i/>
                <w:sz w:val="22"/>
                <w:szCs w:val="22"/>
                <w:lang w:val="en-US"/>
              </w:rPr>
            </m:ctrlPr>
          </m:dPr>
          <m:e>
            <m:r>
              <w:rPr>
                <w:rFonts w:ascii="Cambria Math" w:hAnsi="Cambria Math"/>
              </w:rPr>
              <m:t>f, θ,ϕ</m:t>
            </m:r>
          </m:e>
        </m:d>
      </m:oMath>
      <w:r w:rsidRPr="000447C7">
        <w:rPr>
          <w:rFonts w:ascii="Times New Roman" w:hAnsi="Times New Roman"/>
          <w:sz w:val="22"/>
          <w:szCs w:val="22"/>
          <w:lang w:val="en-US"/>
        </w:rPr>
        <w:t>,</w:t>
      </w:r>
      <w:r w:rsidRPr="000447C7">
        <w:rPr>
          <w:rFonts w:ascii="Times New Roman" w:hAnsi="Times New Roman"/>
        </w:rPr>
        <w:t xml:space="preserve"> and a reference directional sound pressure spectrum </w:t>
      </w:r>
      <m:oMath>
        <m:sSub>
          <m:sSubPr>
            <m:ctrlPr>
              <w:rPr>
                <w:rFonts w:ascii="Cambria Math" w:hAnsi="Cambria Math"/>
                <w:i/>
                <w:sz w:val="22"/>
                <w:szCs w:val="22"/>
                <w:lang w:val="en-US"/>
              </w:rPr>
            </m:ctrlPr>
          </m:sSubPr>
          <m:e>
            <m:r>
              <w:rPr>
                <w:rFonts w:ascii="Cambria Math" w:hAnsi="Cambria Math"/>
              </w:rPr>
              <m:t>P</m:t>
            </m:r>
          </m:e>
          <m:sub>
            <m:r>
              <w:rPr>
                <w:rFonts w:ascii="Cambria Math" w:hAnsi="Cambria Math"/>
              </w:rPr>
              <m:t>ref</m:t>
            </m:r>
          </m:sub>
        </m:sSub>
        <m:r>
          <w:rPr>
            <w:rFonts w:ascii="Cambria Math" w:hAnsi="Cambria Math"/>
          </w:rPr>
          <m:t>(f,θ,ϕ)</m:t>
        </m:r>
      </m:oMath>
      <w:r w:rsidRPr="000447C7">
        <w:rPr>
          <w:rFonts w:ascii="Times New Roman" w:hAnsi="Times New Roman"/>
        </w:rPr>
        <w:t xml:space="preserve">. Letter </w:t>
      </w:r>
      <m:oMath>
        <m:r>
          <w:rPr>
            <w:rFonts w:ascii="Cambria Math" w:hAnsi="Cambria Math"/>
          </w:rPr>
          <m:t>k</m:t>
        </m:r>
      </m:oMath>
      <w:r w:rsidRPr="000447C7">
        <w:rPr>
          <w:rFonts w:ascii="Times New Roman" w:hAnsi="Times New Roman"/>
        </w:rPr>
        <w:t xml:space="preserve"> denotes transport channel number. This means, for each MASA transport channel</w:t>
      </w:r>
      <w:r>
        <w:rPr>
          <w:rFonts w:ascii="Times New Roman" w:hAnsi="Times New Roman"/>
        </w:rPr>
        <w:t xml:space="preserve"> </w:t>
      </w:r>
      <m:oMath>
        <m:r>
          <w:rPr>
            <w:rFonts w:ascii="Cambria Math" w:hAnsi="Cambria Math"/>
          </w:rPr>
          <m:t>k</m:t>
        </m:r>
      </m:oMath>
      <w:r w:rsidRPr="000447C7">
        <w:rPr>
          <w:rFonts w:ascii="Times New Roman" w:hAnsi="Times New Roman"/>
        </w:rPr>
        <w:t xml:space="preserve"> a sending</w:t>
      </w:r>
      <w:r>
        <w:rPr>
          <w:rFonts w:ascii="Times New Roman" w:hAnsi="Times New Roman"/>
        </w:rPr>
        <w:t xml:space="preserve"> directional</w:t>
      </w:r>
      <w:r w:rsidRPr="000447C7">
        <w:rPr>
          <w:rFonts w:ascii="Times New Roman" w:hAnsi="Times New Roman"/>
        </w:rPr>
        <w:t xml:space="preserve"> frequency response is measured:</w:t>
      </w:r>
    </w:p>
    <w:p w14:paraId="3E612096" w14:textId="77777777" w:rsidR="009A6AD8" w:rsidRPr="000447C7" w:rsidRDefault="009A6AD8" w:rsidP="009A6AD8">
      <w:pPr>
        <w:widowControl/>
        <w:spacing w:after="180" w:line="240" w:lineRule="auto"/>
        <w:ind w:left="720"/>
        <w:jc w:val="left"/>
        <w:rPr>
          <w:rFonts w:ascii="Times New Roman" w:hAnsi="Times New Roman"/>
        </w:rPr>
      </w:pPr>
      <m:oMath>
        <m:sSub>
          <m:sSubPr>
            <m:ctrlPr>
              <w:rPr>
                <w:rFonts w:ascii="Cambria Math" w:hAnsi="Cambria Math"/>
                <w:i/>
                <w:sz w:val="22"/>
                <w:szCs w:val="22"/>
                <w:lang w:val="en-US"/>
              </w:rPr>
            </m:ctrlPr>
          </m:sSubPr>
          <m:e>
            <m:r>
              <w:rPr>
                <w:rFonts w:ascii="Cambria Math" w:hAnsi="Cambria Math"/>
              </w:rPr>
              <m:t>G</m:t>
            </m:r>
          </m:e>
          <m:sub>
            <m:r>
              <w:rPr>
                <w:rFonts w:ascii="Cambria Math" w:hAnsi="Cambria Math"/>
              </w:rPr>
              <m:t>k</m:t>
            </m:r>
          </m:sub>
        </m:sSub>
        <m:d>
          <m:dPr>
            <m:ctrlPr>
              <w:rPr>
                <w:rFonts w:ascii="Cambria Math" w:hAnsi="Cambria Math"/>
                <w:i/>
                <w:sz w:val="22"/>
                <w:szCs w:val="22"/>
                <w:lang w:val="en-US"/>
              </w:rPr>
            </m:ctrlPr>
          </m:dPr>
          <m:e>
            <m:r>
              <w:rPr>
                <w:rFonts w:ascii="Cambria Math" w:hAnsi="Cambria Math"/>
              </w:rPr>
              <m:t>f,θ,ϕ</m:t>
            </m:r>
          </m:e>
        </m:d>
        <m:r>
          <w:rPr>
            <w:rFonts w:ascii="Cambria Math" w:hAnsi="Cambria Math"/>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acc>
                  <m:accPr>
                    <m:ctrlPr>
                      <w:rPr>
                        <w:rFonts w:ascii="Cambria Math" w:hAnsi="Cambria Math"/>
                        <w:i/>
                        <w:sz w:val="22"/>
                        <w:szCs w:val="22"/>
                        <w:lang w:val="en-US"/>
                      </w:rPr>
                    </m:ctrlPr>
                  </m:accPr>
                  <m:e>
                    <m:r>
                      <w:rPr>
                        <w:rFonts w:ascii="Cambria Math" w:hAnsi="Cambria Math"/>
                      </w:rPr>
                      <m:t>P</m:t>
                    </m:r>
                  </m:e>
                </m:acc>
              </m:e>
              <m:sub>
                <m:r>
                  <w:rPr>
                    <w:rFonts w:ascii="Cambria Math" w:hAnsi="Cambria Math"/>
                  </w:rPr>
                  <m:t>k</m:t>
                </m:r>
              </m:sub>
            </m:sSub>
            <m:d>
              <m:dPr>
                <m:ctrlPr>
                  <w:rPr>
                    <w:rFonts w:ascii="Cambria Math" w:hAnsi="Cambria Math"/>
                    <w:i/>
                    <w:sz w:val="22"/>
                    <w:szCs w:val="22"/>
                    <w:lang w:val="en-US"/>
                  </w:rPr>
                </m:ctrlPr>
              </m:dPr>
              <m:e>
                <m:r>
                  <w:rPr>
                    <w:rFonts w:ascii="Cambria Math" w:hAnsi="Cambria Math"/>
                  </w:rPr>
                  <m:t>f,  θ,ϕ</m:t>
                </m:r>
              </m:e>
            </m:d>
          </m:num>
          <m:den>
            <m:sSub>
              <m:sSubPr>
                <m:ctrlPr>
                  <w:rPr>
                    <w:rFonts w:ascii="Cambria Math" w:hAnsi="Cambria Math"/>
                    <w:i/>
                    <w:sz w:val="22"/>
                    <w:szCs w:val="22"/>
                    <w:lang w:val="en-US"/>
                  </w:rPr>
                </m:ctrlPr>
              </m:sSubPr>
              <m:e>
                <m:r>
                  <w:rPr>
                    <w:rFonts w:ascii="Cambria Math" w:hAnsi="Cambria Math"/>
                  </w:rPr>
                  <m:t>P</m:t>
                </m:r>
              </m:e>
              <m:sub>
                <m:r>
                  <w:rPr>
                    <w:rFonts w:ascii="Cambria Math" w:hAnsi="Cambria Math"/>
                  </w:rPr>
                  <m:t>ref</m:t>
                </m:r>
              </m:sub>
            </m:sSub>
            <m:r>
              <w:rPr>
                <w:rFonts w:ascii="Cambria Math" w:hAnsi="Cambria Math"/>
              </w:rPr>
              <m:t>(f,  θ,ϕ)</m:t>
            </m:r>
          </m:den>
        </m:f>
      </m:oMath>
      <w:r w:rsidRPr="000447C7">
        <w:rPr>
          <w:rFonts w:ascii="Times New Roman" w:hAnsi="Times New Roman"/>
        </w:rPr>
        <w:t xml:space="preserve"> .</w:t>
      </w:r>
    </w:p>
    <w:p w14:paraId="2F2BF4B5" w14:textId="77777777" w:rsidR="009A6AD8" w:rsidRPr="000447C7" w:rsidRDefault="009A6AD8" w:rsidP="009A6AD8">
      <w:pPr>
        <w:widowControl/>
        <w:spacing w:after="180" w:line="240" w:lineRule="auto"/>
        <w:jc w:val="left"/>
        <w:rPr>
          <w:rFonts w:ascii="Times New Roman" w:hAnsi="Times New Roman"/>
        </w:rPr>
      </w:pPr>
    </w:p>
    <w:p w14:paraId="445791E7" w14:textId="77777777" w:rsidR="009A6AD8" w:rsidRPr="000447C7" w:rsidRDefault="009A6AD8" w:rsidP="009A6AD8">
      <w:pPr>
        <w:keepNext/>
        <w:keepLines/>
        <w:widowControl/>
        <w:spacing w:before="120" w:after="180" w:line="240" w:lineRule="auto"/>
        <w:jc w:val="left"/>
        <w:outlineLvl w:val="3"/>
        <w:rPr>
          <w:sz w:val="24"/>
        </w:rPr>
      </w:pPr>
      <w:r>
        <w:rPr>
          <w:sz w:val="24"/>
        </w:rPr>
        <w:t>4.x.x.x</w:t>
      </w:r>
      <w:r w:rsidRPr="000447C7">
        <w:rPr>
          <w:sz w:val="24"/>
        </w:rPr>
        <w:t xml:space="preserve"> </w:t>
      </w:r>
      <w:r w:rsidRPr="000447C7">
        <w:rPr>
          <w:sz w:val="24"/>
        </w:rPr>
        <w:tab/>
        <w:t>Test conditions</w:t>
      </w:r>
    </w:p>
    <w:p w14:paraId="6E853610" w14:textId="77777777" w:rsidR="009A6AD8" w:rsidRPr="000447C7" w:rsidRDefault="009A6AD8" w:rsidP="009A6AD8">
      <w:pPr>
        <w:widowControl/>
        <w:spacing w:after="180" w:line="240" w:lineRule="auto"/>
        <w:jc w:val="left"/>
        <w:rPr>
          <w:rFonts w:ascii="Times New Roman" w:hAnsi="Times New Roman"/>
          <w:b/>
          <w:bCs/>
        </w:rPr>
      </w:pPr>
      <w:r w:rsidRPr="000447C7">
        <w:rPr>
          <w:rFonts w:ascii="Times New Roman" w:hAnsi="Times New Roman"/>
          <w:b/>
          <w:bCs/>
        </w:rPr>
        <w:t>Free-field propagation conditions</w:t>
      </w:r>
    </w:p>
    <w:p w14:paraId="0777FA47" w14:textId="77777777" w:rsidR="009A6AD8" w:rsidRPr="000447C7" w:rsidRDefault="009A6AD8" w:rsidP="009A6AD8">
      <w:pPr>
        <w:widowControl/>
        <w:overflowPunct w:val="0"/>
        <w:autoSpaceDE w:val="0"/>
        <w:autoSpaceDN w:val="0"/>
        <w:adjustRightInd w:val="0"/>
        <w:spacing w:after="180" w:line="240" w:lineRule="auto"/>
        <w:ind w:left="568" w:hanging="284"/>
        <w:jc w:val="left"/>
        <w:textAlignment w:val="baseline"/>
        <w:rPr>
          <w:rFonts w:ascii="Times New Roman" w:hAnsi="Times New Roman"/>
        </w:rPr>
      </w:pPr>
      <w:r w:rsidRPr="000447C7">
        <w:rPr>
          <w:rFonts w:ascii="Times New Roman" w:hAnsi="Times New Roman"/>
        </w:rPr>
        <w:t>-</w:t>
      </w:r>
      <w:r w:rsidRPr="000447C7">
        <w:rPr>
          <w:rFonts w:ascii="Times New Roman" w:hAnsi="Times New Roman"/>
        </w:rPr>
        <w:tab/>
        <w:t xml:space="preserve">The test environment shall contain a free-field volume, wherein free-field sound propagation conditions shall be observed. </w:t>
      </w:r>
    </w:p>
    <w:p w14:paraId="20C93004" w14:textId="77777777" w:rsidR="009A6AD8" w:rsidRPr="000447C7" w:rsidRDefault="009A6AD8" w:rsidP="009A6AD8">
      <w:pPr>
        <w:widowControl/>
        <w:overflowPunct w:val="0"/>
        <w:autoSpaceDE w:val="0"/>
        <w:autoSpaceDN w:val="0"/>
        <w:adjustRightInd w:val="0"/>
        <w:spacing w:after="180" w:line="240" w:lineRule="auto"/>
        <w:ind w:left="568" w:hanging="284"/>
        <w:jc w:val="left"/>
        <w:textAlignment w:val="baseline"/>
        <w:rPr>
          <w:rFonts w:ascii="Times New Roman" w:hAnsi="Times New Roman"/>
        </w:rPr>
      </w:pPr>
      <w:r w:rsidRPr="000447C7">
        <w:rPr>
          <w:rFonts w:ascii="Times New Roman" w:hAnsi="Times New Roman"/>
        </w:rPr>
        <w:t>-</w:t>
      </w:r>
      <w:r w:rsidRPr="000447C7">
        <w:rPr>
          <w:rFonts w:ascii="Times New Roman" w:hAnsi="Times New Roman"/>
        </w:rPr>
        <w:tab/>
        <w:t>The free-field sound propagation conditions shall be observed down to a frequency of 200Hz.</w:t>
      </w:r>
    </w:p>
    <w:p w14:paraId="6143C219" w14:textId="77777777" w:rsidR="009A6AD8" w:rsidRPr="00C81B41" w:rsidRDefault="009A6AD8" w:rsidP="009A6AD8">
      <w:pPr>
        <w:widowControl/>
        <w:overflowPunct w:val="0"/>
        <w:autoSpaceDE w:val="0"/>
        <w:autoSpaceDN w:val="0"/>
        <w:adjustRightInd w:val="0"/>
        <w:spacing w:after="180" w:line="240" w:lineRule="auto"/>
        <w:ind w:left="284" w:hanging="284"/>
        <w:jc w:val="left"/>
        <w:textAlignment w:val="baseline"/>
        <w:rPr>
          <w:rFonts w:ascii="Times New Roman" w:hAnsi="Times New Roman"/>
          <w:b/>
          <w:bCs/>
        </w:rPr>
      </w:pPr>
      <w:r w:rsidRPr="00C81B41">
        <w:rPr>
          <w:rFonts w:ascii="Times New Roman" w:hAnsi="Times New Roman"/>
          <w:b/>
          <w:bCs/>
        </w:rPr>
        <w:t>[Test environment noise floor]</w:t>
      </w:r>
    </w:p>
    <w:p w14:paraId="7F7A1F35" w14:textId="77777777" w:rsidR="009A6AD8" w:rsidRPr="000447C7" w:rsidRDefault="009A6AD8" w:rsidP="009A6AD8">
      <w:pPr>
        <w:widowControl/>
        <w:spacing w:after="180" w:line="240" w:lineRule="auto"/>
        <w:jc w:val="left"/>
        <w:rPr>
          <w:rFonts w:ascii="Times New Roman" w:hAnsi="Times New Roman"/>
        </w:rPr>
      </w:pPr>
      <w:r w:rsidRPr="00C81B41">
        <w:rPr>
          <w:rFonts w:ascii="Times New Roman" w:hAnsi="Times New Roman"/>
        </w:rPr>
        <w:t>[Editor’s note: The test environment noise floor may not have to specified in this clause. Likely, a general clause for the whole specification is sufficient.]</w:t>
      </w:r>
    </w:p>
    <w:p w14:paraId="0B0C2433" w14:textId="77777777" w:rsidR="009A6AD8" w:rsidRPr="000447C7" w:rsidRDefault="009A6AD8" w:rsidP="009A6AD8">
      <w:pPr>
        <w:widowControl/>
        <w:spacing w:after="180" w:line="240" w:lineRule="auto"/>
        <w:jc w:val="left"/>
        <w:rPr>
          <w:rFonts w:ascii="Times New Roman" w:hAnsi="Times New Roman"/>
          <w:b/>
          <w:bCs/>
        </w:rPr>
      </w:pPr>
    </w:p>
    <w:p w14:paraId="6BD57A63" w14:textId="77777777" w:rsidR="009A6AD8" w:rsidRPr="000447C7" w:rsidRDefault="009A6AD8" w:rsidP="009A6AD8">
      <w:pPr>
        <w:widowControl/>
        <w:spacing w:after="180" w:line="240" w:lineRule="auto"/>
        <w:jc w:val="left"/>
        <w:rPr>
          <w:rFonts w:ascii="Times New Roman" w:hAnsi="Times New Roman"/>
          <w:b/>
          <w:bCs/>
        </w:rPr>
      </w:pPr>
      <w:r w:rsidRPr="000447C7">
        <w:rPr>
          <w:rFonts w:ascii="Times New Roman" w:hAnsi="Times New Roman"/>
          <w:b/>
          <w:bCs/>
        </w:rPr>
        <w:t xml:space="preserve">Loudspeaker array </w:t>
      </w:r>
    </w:p>
    <w:p w14:paraId="77C51B34" w14:textId="77777777" w:rsidR="009A6AD8" w:rsidRPr="000447C7" w:rsidRDefault="009A6AD8" w:rsidP="009A6AD8">
      <w:pPr>
        <w:widowControl/>
        <w:spacing w:after="180" w:line="240" w:lineRule="auto"/>
        <w:jc w:val="left"/>
        <w:rPr>
          <w:rFonts w:ascii="Times New Roman" w:hAnsi="Times New Roman"/>
        </w:rPr>
      </w:pPr>
      <w:r w:rsidRPr="000447C7">
        <w:rPr>
          <w:rFonts w:ascii="Times New Roman" w:hAnsi="Times New Roman"/>
        </w:rPr>
        <w:t xml:space="preserve">A </w:t>
      </w:r>
      <w:r>
        <w:rPr>
          <w:rFonts w:ascii="Times New Roman" w:hAnsi="Times New Roman"/>
        </w:rPr>
        <w:t>[sub-set (</w:t>
      </w:r>
      <w:r w:rsidRPr="00C81B41">
        <w:rPr>
          <w:rFonts w:ascii="Times New Roman" w:hAnsi="Times New Roman"/>
        </w:rPr>
        <w:t>TBD</w:t>
      </w:r>
      <w:r>
        <w:rPr>
          <w:rFonts w:ascii="Times New Roman" w:hAnsi="Times New Roman"/>
        </w:rPr>
        <w:t xml:space="preserve">) of] </w:t>
      </w:r>
      <w:r w:rsidRPr="000447C7">
        <w:rPr>
          <w:rFonts w:ascii="Times New Roman" w:hAnsi="Times New Roman"/>
        </w:rPr>
        <w:t xml:space="preserve">loudspeaker array </w:t>
      </w:r>
      <w:r>
        <w:rPr>
          <w:rFonts w:ascii="Times New Roman" w:hAnsi="Times New Roman"/>
        </w:rPr>
        <w:t xml:space="preserve">defined in [sub-clause 4.1.2.2] </w:t>
      </w:r>
      <w:r w:rsidRPr="00FE4763">
        <w:rPr>
          <w:rFonts w:ascii="Times New Roman" w:hAnsi="Times New Roman"/>
        </w:rPr>
        <w:t>comprising L loudspeakers</w:t>
      </w:r>
      <w:r>
        <w:rPr>
          <w:rFonts w:ascii="Times New Roman" w:hAnsi="Times New Roman"/>
        </w:rPr>
        <w:t>,</w:t>
      </w:r>
      <w:r w:rsidRPr="000447C7">
        <w:rPr>
          <w:rFonts w:ascii="Times New Roman" w:hAnsi="Times New Roman"/>
        </w:rPr>
        <w:t xml:space="preserve"> from the geometric center of the </w:t>
      </w:r>
      <w:r w:rsidRPr="000447C7">
        <w:rPr>
          <w:rFonts w:ascii="Times New Roman" w:hAnsi="Times New Roman"/>
          <w:i/>
        </w:rPr>
        <w:t>loudspeaker array</w:t>
      </w:r>
      <w:r w:rsidRPr="000447C7">
        <w:rPr>
          <w:rFonts w:ascii="Times New Roman" w:hAnsi="Times New Roman"/>
        </w:rPr>
        <w:t xml:space="preserve"> shall be used. The loudspeaker array can be realized with an arc loudspeaker array comprising the elevated positions and turntable.</w:t>
      </w:r>
      <w:r>
        <w:rPr>
          <w:rFonts w:ascii="Times New Roman" w:hAnsi="Times New Roman"/>
        </w:rPr>
        <w:t xml:space="preserve"> </w:t>
      </w:r>
    </w:p>
    <w:p w14:paraId="5FB181D1" w14:textId="77777777" w:rsidR="009A6AD8" w:rsidRPr="000447C7" w:rsidRDefault="009A6AD8" w:rsidP="009A6AD8">
      <w:pPr>
        <w:keepNext/>
        <w:keepLines/>
        <w:widowControl/>
        <w:spacing w:before="120" w:after="180" w:line="240" w:lineRule="auto"/>
        <w:ind w:left="1418" w:hanging="1418"/>
        <w:jc w:val="left"/>
        <w:outlineLvl w:val="3"/>
        <w:rPr>
          <w:sz w:val="28"/>
          <w:szCs w:val="22"/>
        </w:rPr>
      </w:pPr>
    </w:p>
    <w:p w14:paraId="37CE065E" w14:textId="77777777" w:rsidR="009A6AD8" w:rsidRPr="000447C7" w:rsidRDefault="009A6AD8" w:rsidP="009A6AD8">
      <w:pPr>
        <w:keepNext/>
        <w:keepLines/>
        <w:widowControl/>
        <w:spacing w:before="120" w:after="180" w:line="240" w:lineRule="auto"/>
        <w:jc w:val="left"/>
        <w:outlineLvl w:val="3"/>
        <w:rPr>
          <w:rFonts w:asciiTheme="minorHAnsi" w:eastAsiaTheme="minorHAnsi" w:hAnsiTheme="minorHAnsi" w:cstheme="minorBidi"/>
          <w:sz w:val="22"/>
        </w:rPr>
      </w:pPr>
      <w:r>
        <w:rPr>
          <w:sz w:val="24"/>
        </w:rPr>
        <w:t>4.x.x.x</w:t>
      </w:r>
      <w:r w:rsidRPr="000447C7">
        <w:rPr>
          <w:sz w:val="24"/>
        </w:rPr>
        <w:t xml:space="preserve"> </w:t>
      </w:r>
      <w:r w:rsidRPr="000447C7">
        <w:rPr>
          <w:sz w:val="24"/>
        </w:rPr>
        <w:tab/>
        <w:t>Measurement for metadata-assisted spatial audio</w:t>
      </w:r>
    </w:p>
    <w:p w14:paraId="75D71D03" w14:textId="77777777" w:rsidR="009A6AD8" w:rsidRPr="000447C7" w:rsidRDefault="009A6AD8" w:rsidP="009A6AD8">
      <w:pPr>
        <w:widowControl/>
        <w:overflowPunct w:val="0"/>
        <w:autoSpaceDE w:val="0"/>
        <w:autoSpaceDN w:val="0"/>
        <w:adjustRightInd w:val="0"/>
        <w:spacing w:after="180" w:line="240" w:lineRule="auto"/>
        <w:jc w:val="left"/>
        <w:textAlignment w:val="baseline"/>
        <w:rPr>
          <w:rFonts w:ascii="Times New Roman" w:hAnsi="Times New Roman"/>
          <w:b/>
        </w:rPr>
      </w:pPr>
      <w:r w:rsidRPr="000447C7">
        <w:rPr>
          <w:rFonts w:ascii="Times New Roman" w:hAnsi="Times New Roman"/>
          <w:b/>
        </w:rPr>
        <w:t>Reference Spectrum measurement</w:t>
      </w:r>
    </w:p>
    <w:p w14:paraId="5880E643" w14:textId="77777777" w:rsidR="009A6AD8" w:rsidRPr="000447C7" w:rsidRDefault="009A6AD8" w:rsidP="009A6AD8">
      <w:pPr>
        <w:widowControl/>
        <w:spacing w:after="180" w:line="240" w:lineRule="auto"/>
        <w:jc w:val="left"/>
        <w:rPr>
          <w:rFonts w:ascii="Times New Roman" w:eastAsiaTheme="minorHAnsi" w:hAnsi="Times New Roman"/>
          <w:bCs/>
          <w:lang w:val="en-US"/>
        </w:rPr>
      </w:pPr>
      <w:r w:rsidRPr="000447C7">
        <w:rPr>
          <w:rFonts w:ascii="Times New Roman" w:hAnsi="Times New Roman"/>
          <w:bCs/>
        </w:rPr>
        <w:t xml:space="preserve">Measurement is done as in TS 26.260 sub-clause 4.1.1.2.4.2 </w:t>
      </w:r>
      <w:r>
        <w:rPr>
          <w:rFonts w:ascii="Times New Roman" w:hAnsi="Times New Roman"/>
          <w:bCs/>
        </w:rPr>
        <w:t>for each</w:t>
      </w:r>
      <w:r w:rsidRPr="000447C7">
        <w:rPr>
          <w:rFonts w:ascii="Times New Roman" w:hAnsi="Times New Roman"/>
          <w:bCs/>
        </w:rPr>
        <w:t xml:space="preserve"> predefined loudspeaker positions</w:t>
      </w:r>
      <w:r>
        <w:rPr>
          <w:rFonts w:ascii="Times New Roman" w:hAnsi="Times New Roman"/>
          <w:bCs/>
        </w:rPr>
        <w:t>, free-field microphone pointing towards the sound source,</w:t>
      </w:r>
      <w:r w:rsidRPr="000447C7">
        <w:rPr>
          <w:rFonts w:ascii="Times New Roman" w:hAnsi="Times New Roman"/>
          <w:bCs/>
        </w:rPr>
        <w:t xml:space="preserve"> and</w:t>
      </w:r>
      <w:r>
        <w:rPr>
          <w:rFonts w:ascii="Times New Roman" w:hAnsi="Times New Roman"/>
        </w:rPr>
        <w:t xml:space="preserve"> </w:t>
      </w:r>
      <w:r w:rsidRPr="00C81B41">
        <w:rPr>
          <w:rFonts w:ascii="Times New Roman" w:hAnsi="Times New Roman"/>
        </w:rPr>
        <w:t>[</w:t>
      </w:r>
      <w:r>
        <w:rPr>
          <w:rFonts w:ascii="Times New Roman" w:hAnsi="Times New Roman"/>
        </w:rPr>
        <w:t xml:space="preserve">a </w:t>
      </w:r>
      <w:r w:rsidRPr="00C81B41">
        <w:rPr>
          <w:rFonts w:ascii="Times New Roman" w:hAnsi="Times New Roman"/>
        </w:rPr>
        <w:t>pink noise/speech]</w:t>
      </w:r>
      <w:r>
        <w:rPr>
          <w:rFonts w:ascii="Times New Roman" w:hAnsi="Times New Roman"/>
        </w:rPr>
        <w:t xml:space="preserve"> signal.</w:t>
      </w:r>
    </w:p>
    <w:p w14:paraId="640E8103" w14:textId="77777777" w:rsidR="009A6AD8" w:rsidRPr="000447C7" w:rsidRDefault="009A6AD8" w:rsidP="009A6AD8">
      <w:pPr>
        <w:widowControl/>
        <w:spacing w:after="180" w:line="240" w:lineRule="auto"/>
        <w:jc w:val="left"/>
        <w:rPr>
          <w:rFonts w:ascii="Times New Roman" w:hAnsi="Times New Roman"/>
          <w:bCs/>
          <w:sz w:val="22"/>
          <w:szCs w:val="22"/>
        </w:rPr>
      </w:pPr>
    </w:p>
    <w:p w14:paraId="1B7846C7" w14:textId="77777777" w:rsidR="009A6AD8" w:rsidRPr="000447C7" w:rsidRDefault="009A6AD8" w:rsidP="009A6AD8">
      <w:pPr>
        <w:widowControl/>
        <w:spacing w:after="180" w:line="240" w:lineRule="auto"/>
        <w:jc w:val="left"/>
        <w:rPr>
          <w:rFonts w:ascii="Times New Roman" w:hAnsi="Times New Roman"/>
          <w:b/>
        </w:rPr>
      </w:pPr>
      <w:r w:rsidRPr="000447C7">
        <w:rPr>
          <w:rFonts w:ascii="Times New Roman" w:hAnsi="Times New Roman"/>
          <w:b/>
        </w:rPr>
        <w:t xml:space="preserve">Estimated Spectrum  </w:t>
      </w:r>
    </w:p>
    <w:p w14:paraId="70400F57" w14:textId="77777777" w:rsidR="009A6AD8" w:rsidRPr="000447C7" w:rsidRDefault="009A6AD8" w:rsidP="009A6AD8">
      <w:pPr>
        <w:widowControl/>
        <w:spacing w:after="180" w:line="240" w:lineRule="auto"/>
        <w:jc w:val="left"/>
        <w:rPr>
          <w:rFonts w:ascii="Times New Roman" w:hAnsi="Times New Roman"/>
        </w:rPr>
      </w:pPr>
      <w:r w:rsidRPr="000447C7">
        <w:rPr>
          <w:rFonts w:ascii="Times New Roman" w:hAnsi="Times New Roman"/>
        </w:rPr>
        <w:t xml:space="preserve">For each loudspeaker position </w:t>
      </w:r>
      <w:r w:rsidRPr="000447C7">
        <w:rPr>
          <w:rFonts w:ascii="Times New Roman" w:hAnsi="Times New Roman"/>
          <w:i/>
        </w:rPr>
        <w:t>(</w:t>
      </w:r>
      <w:r w:rsidRPr="000447C7">
        <w:rPr>
          <w:rFonts w:ascii="Symbol" w:hAnsi="Symbol"/>
          <w:i/>
        </w:rPr>
        <w:t>q</w:t>
      </w:r>
      <w:proofErr w:type="spellStart"/>
      <w:r w:rsidRPr="000447C7">
        <w:rPr>
          <w:rFonts w:ascii="Times New Roman" w:hAnsi="Times New Roman"/>
          <w:i/>
          <w:vertAlign w:val="subscript"/>
        </w:rPr>
        <w:t>i</w:t>
      </w:r>
      <w:proofErr w:type="spellEnd"/>
      <w:r w:rsidRPr="000447C7">
        <w:rPr>
          <w:rFonts w:ascii="Symbol" w:hAnsi="Symbol"/>
          <w:i/>
        </w:rPr>
        <w:t>, f</w:t>
      </w:r>
      <w:proofErr w:type="spellStart"/>
      <w:r w:rsidRPr="000447C7">
        <w:rPr>
          <w:rFonts w:ascii="Times New Roman" w:hAnsi="Times New Roman"/>
          <w:i/>
          <w:vertAlign w:val="subscript"/>
        </w:rPr>
        <w:t>i</w:t>
      </w:r>
      <w:proofErr w:type="spellEnd"/>
      <w:r w:rsidRPr="000447C7">
        <w:rPr>
          <w:rFonts w:ascii="Symbol" w:hAnsi="Symbol"/>
          <w:i/>
        </w:rPr>
        <w:t>)</w:t>
      </w:r>
      <w:r w:rsidRPr="000447C7">
        <w:rPr>
          <w:rFonts w:ascii="Symbol" w:hAnsi="Symbol"/>
        </w:rPr>
        <w:t>,</w:t>
      </w:r>
      <w:r w:rsidRPr="000447C7">
        <w:rPr>
          <w:rFonts w:ascii="Times New Roman" w:hAnsi="Times New Roman"/>
        </w:rPr>
        <w:t xml:space="preserve"> </w:t>
      </w:r>
      <w:proofErr w:type="spellStart"/>
      <w:r w:rsidRPr="000447C7">
        <w:rPr>
          <w:rFonts w:ascii="Times New Roman" w:hAnsi="Times New Roman"/>
          <w:i/>
        </w:rPr>
        <w:t>i</w:t>
      </w:r>
      <w:proofErr w:type="spellEnd"/>
      <w:r w:rsidRPr="000447C7">
        <w:rPr>
          <w:rFonts w:ascii="Times New Roman" w:hAnsi="Times New Roman"/>
        </w:rPr>
        <w:t>=</w:t>
      </w:r>
      <w:proofErr w:type="gramStart"/>
      <w:r w:rsidRPr="000447C7">
        <w:rPr>
          <w:rFonts w:ascii="Times New Roman" w:hAnsi="Times New Roman"/>
        </w:rPr>
        <w:t>1,...</w:t>
      </w:r>
      <w:proofErr w:type="gramEnd"/>
      <w:r w:rsidRPr="000447C7">
        <w:rPr>
          <w:rFonts w:ascii="Times New Roman" w:hAnsi="Times New Roman"/>
        </w:rPr>
        <w:t>,L, the following procedure shall be used:</w:t>
      </w:r>
    </w:p>
    <w:p w14:paraId="64996EA5" w14:textId="77777777" w:rsidR="009A6AD8" w:rsidRPr="000447C7" w:rsidRDefault="009A6AD8" w:rsidP="009A6AD8">
      <w:pPr>
        <w:widowControl/>
        <w:numPr>
          <w:ilvl w:val="0"/>
          <w:numId w:val="1"/>
        </w:numPr>
        <w:overflowPunct w:val="0"/>
        <w:autoSpaceDE w:val="0"/>
        <w:autoSpaceDN w:val="0"/>
        <w:adjustRightInd w:val="0"/>
        <w:spacing w:after="180" w:line="240" w:lineRule="auto"/>
        <w:jc w:val="left"/>
        <w:rPr>
          <w:rFonts w:ascii="Times New Roman" w:hAnsi="Times New Roman"/>
        </w:rPr>
      </w:pPr>
      <w:r w:rsidRPr="000447C7">
        <w:rPr>
          <w:rFonts w:ascii="Times New Roman" w:hAnsi="Times New Roman"/>
        </w:rPr>
        <w:t xml:space="preserve">The UE under test is connected to a test system composed of a 3GPP wireless system simulator and reference client with an IVAS session established with MASA EXT output. The codec shall be operated with metadata-assisted spatial audio input format at </w:t>
      </w:r>
      <w:r w:rsidRPr="00C81B41">
        <w:rPr>
          <w:rFonts w:ascii="Times New Roman" w:hAnsi="Times New Roman"/>
        </w:rPr>
        <w:t>[512]</w:t>
      </w:r>
      <w:r w:rsidRPr="000447C7">
        <w:rPr>
          <w:rFonts w:ascii="Times New Roman" w:hAnsi="Times New Roman"/>
        </w:rPr>
        <w:t xml:space="preserve"> kbit/s. The audio input format and bitrate shall be reported. The decoder/renderer option shall be MASA EXT.</w:t>
      </w:r>
      <w:r>
        <w:rPr>
          <w:rFonts w:ascii="Times New Roman" w:hAnsi="Times New Roman"/>
        </w:rPr>
        <w:t xml:space="preserve"> [Editor’s note: Reference to a suitable common clause]</w:t>
      </w:r>
    </w:p>
    <w:p w14:paraId="6D369B76" w14:textId="77777777" w:rsidR="009A6AD8" w:rsidRPr="000447C7" w:rsidRDefault="009A6AD8" w:rsidP="009A6AD8">
      <w:pPr>
        <w:widowControl/>
        <w:spacing w:after="180" w:line="240" w:lineRule="auto"/>
        <w:ind w:left="568" w:hanging="284"/>
        <w:jc w:val="left"/>
        <w:rPr>
          <w:rFonts w:ascii="Times New Roman" w:hAnsi="Times New Roman"/>
        </w:rPr>
      </w:pPr>
      <w:r w:rsidRPr="000447C7">
        <w:rPr>
          <w:rFonts w:ascii="Times New Roman" w:hAnsi="Times New Roman"/>
        </w:rPr>
        <w:t>b)</w:t>
      </w:r>
      <w:r w:rsidRPr="7BD853A6">
        <w:rPr>
          <w:rFonts w:ascii="Times New Roman" w:hAnsi="Times New Roman"/>
        </w:rPr>
        <w:t xml:space="preserve">    </w:t>
      </w:r>
      <w:r w:rsidRPr="000447C7">
        <w:rPr>
          <w:rFonts w:ascii="Times New Roman" w:hAnsi="Times New Roman"/>
        </w:rPr>
        <w:t xml:space="preserve">The </w:t>
      </w:r>
      <w:r>
        <w:rPr>
          <w:rFonts w:ascii="Times New Roman" w:hAnsi="Times New Roman"/>
        </w:rPr>
        <w:t>UE</w:t>
      </w:r>
      <w:r w:rsidRPr="000447C7">
        <w:rPr>
          <w:rFonts w:ascii="Times New Roman" w:hAnsi="Times New Roman"/>
        </w:rPr>
        <w:t xml:space="preserve"> is mounted in the </w:t>
      </w:r>
      <w:r w:rsidRPr="000447C7">
        <w:rPr>
          <w:rFonts w:ascii="Times New Roman" w:hAnsi="Times New Roman"/>
          <w:i/>
        </w:rPr>
        <w:t>free-field volume</w:t>
      </w:r>
      <w:r w:rsidRPr="000447C7">
        <w:rPr>
          <w:rFonts w:ascii="Times New Roman" w:hAnsi="Times New Roman"/>
        </w:rPr>
        <w:t xml:space="preserve"> such that its geometric center coincides with the geometric center of the </w:t>
      </w:r>
      <w:r w:rsidRPr="000447C7">
        <w:rPr>
          <w:rFonts w:ascii="Times New Roman" w:hAnsi="Times New Roman"/>
          <w:i/>
        </w:rPr>
        <w:t>loudspeaker array</w:t>
      </w:r>
      <w:r w:rsidRPr="000447C7">
        <w:rPr>
          <w:rFonts w:ascii="Times New Roman" w:hAnsi="Times New Roman"/>
        </w:rPr>
        <w:t>.</w:t>
      </w:r>
    </w:p>
    <w:p w14:paraId="62F6F0CE" w14:textId="77777777" w:rsidR="009A6AD8" w:rsidRPr="000447C7" w:rsidRDefault="009A6AD8" w:rsidP="009A6AD8">
      <w:pPr>
        <w:widowControl/>
        <w:spacing w:after="180" w:line="240" w:lineRule="auto"/>
        <w:ind w:left="568" w:hanging="284"/>
        <w:jc w:val="left"/>
        <w:rPr>
          <w:rFonts w:ascii="Times New Roman" w:hAnsi="Times New Roman"/>
        </w:rPr>
      </w:pPr>
      <w:r w:rsidRPr="000447C7">
        <w:rPr>
          <w:rFonts w:ascii="Times New Roman" w:hAnsi="Times New Roman"/>
        </w:rPr>
        <w:t>c)</w:t>
      </w:r>
      <w:r w:rsidRPr="000447C7">
        <w:rPr>
          <w:rFonts w:ascii="Times New Roman" w:hAnsi="Times New Roman"/>
        </w:rPr>
        <w:tab/>
      </w:r>
      <w:r>
        <w:rPr>
          <w:rFonts w:ascii="Times New Roman" w:hAnsi="Times New Roman"/>
        </w:rPr>
        <w:t>The [</w:t>
      </w:r>
      <w:r w:rsidRPr="00C81B41">
        <w:rPr>
          <w:rFonts w:ascii="Times New Roman" w:hAnsi="Times New Roman"/>
        </w:rPr>
        <w:t>pink noise/speech]</w:t>
      </w:r>
      <w:r>
        <w:rPr>
          <w:rFonts w:ascii="Times New Roman" w:hAnsi="Times New Roman"/>
        </w:rPr>
        <w:t xml:space="preserve"> signal </w:t>
      </w:r>
      <w:r w:rsidRPr="000447C7">
        <w:rPr>
          <w:rFonts w:ascii="Times New Roman" w:hAnsi="Times New Roman"/>
        </w:rPr>
        <w:t xml:space="preserve">is played over the loudspeaker. The </w:t>
      </w:r>
      <w:r>
        <w:rPr>
          <w:rFonts w:ascii="Times New Roman" w:hAnsi="Times New Roman"/>
        </w:rPr>
        <w:t>[</w:t>
      </w:r>
      <w:r w:rsidRPr="000447C7">
        <w:rPr>
          <w:rFonts w:ascii="Times New Roman" w:hAnsi="Times New Roman"/>
        </w:rPr>
        <w:t>noise</w:t>
      </w:r>
      <w:r>
        <w:rPr>
          <w:rFonts w:ascii="Times New Roman" w:hAnsi="Times New Roman"/>
        </w:rPr>
        <w:t>/speech]</w:t>
      </w:r>
      <w:r w:rsidRPr="000447C7">
        <w:rPr>
          <w:rFonts w:ascii="Times New Roman" w:hAnsi="Times New Roman"/>
        </w:rPr>
        <w:t xml:space="preserve"> signal shall be identical to the signals used for the reference spectrum measurement.</w:t>
      </w:r>
    </w:p>
    <w:p w14:paraId="36810141" w14:textId="77777777" w:rsidR="009A6AD8" w:rsidRPr="000447C7" w:rsidRDefault="009A6AD8" w:rsidP="009A6AD8">
      <w:pPr>
        <w:widowControl/>
        <w:spacing w:after="180" w:line="240" w:lineRule="auto"/>
        <w:ind w:left="568" w:hanging="284"/>
        <w:jc w:val="left"/>
        <w:rPr>
          <w:rFonts w:ascii="Times New Roman" w:hAnsi="Times New Roman"/>
        </w:rPr>
      </w:pPr>
      <w:r>
        <w:rPr>
          <w:rFonts w:ascii="Times New Roman" w:hAnsi="Times New Roman"/>
        </w:rPr>
        <w:t>d</w:t>
      </w:r>
      <w:r w:rsidRPr="000447C7">
        <w:rPr>
          <w:rFonts w:ascii="Times New Roman" w:hAnsi="Times New Roman"/>
        </w:rPr>
        <w:t>)</w:t>
      </w:r>
      <w:r w:rsidRPr="000447C7">
        <w:rPr>
          <w:rFonts w:ascii="Times New Roman" w:hAnsi="Times New Roman"/>
        </w:rPr>
        <w:tab/>
        <w:t xml:space="preserve">The magnitude spectrum of the estimated sound pressure for each decoded MASA EXT transport channel </w:t>
      </w:r>
      <m:oMath>
        <m:r>
          <w:rPr>
            <w:rFonts w:ascii="Cambria Math" w:hAnsi="Cambria Math"/>
          </w:rPr>
          <m:t>k</m:t>
        </m:r>
      </m:oMath>
      <w:r w:rsidRPr="000447C7">
        <w:rPr>
          <w:rFonts w:ascii="Times New Roman" w:hAnsi="Times New Roman"/>
        </w:rP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k</m:t>
            </m:r>
          </m:sub>
        </m:sSub>
        <m:d>
          <m:dPr>
            <m:ctrlPr>
              <w:rPr>
                <w:rFonts w:ascii="Cambria Math" w:hAnsi="Cambria Math"/>
                <w:i/>
              </w:rPr>
            </m:ctrlPr>
          </m:dPr>
          <m:e>
            <m:r>
              <w:rPr>
                <w:rFonts w:ascii="Cambria Math" w:hAnsi="Cambria Math"/>
              </w:rPr>
              <m:t xml:space="preserve">f, θ,ϕ </m:t>
            </m:r>
          </m:e>
        </m:d>
      </m:oMath>
      <w:r w:rsidRPr="000447C7">
        <w:rPr>
          <w:rFonts w:ascii="Times New Roman" w:hAnsi="Times New Roman"/>
        </w:rPr>
        <w:t>, is calculated for the 1/12</w:t>
      </w:r>
      <w:proofErr w:type="spellStart"/>
      <w:r w:rsidRPr="000447C7">
        <w:rPr>
          <w:rFonts w:ascii="Times New Roman" w:hAnsi="Times New Roman"/>
          <w:vertAlign w:val="superscript"/>
        </w:rPr>
        <w:t>th</w:t>
      </w:r>
      <w:proofErr w:type="spellEnd"/>
      <w:r w:rsidRPr="000447C7">
        <w:rPr>
          <w:rFonts w:ascii="Times New Roman" w:hAnsi="Times New Roman"/>
        </w:rPr>
        <w:t xml:space="preserve"> octave intervals as given by the R40 series of preferred numbers in [6].</w:t>
      </w:r>
    </w:p>
    <w:p w14:paraId="0E19DC1B" w14:textId="77777777" w:rsidR="009A6AD8" w:rsidRPr="000447C7" w:rsidRDefault="009A6AD8" w:rsidP="009A6AD8">
      <w:pPr>
        <w:widowControl/>
        <w:spacing w:after="180" w:line="240" w:lineRule="auto"/>
        <w:ind w:left="568" w:hanging="284"/>
        <w:jc w:val="left"/>
        <w:rPr>
          <w:rFonts w:ascii="Times New Roman" w:hAnsi="Times New Roman"/>
        </w:rPr>
      </w:pPr>
    </w:p>
    <w:p w14:paraId="111DA1D9" w14:textId="77777777" w:rsidR="009A6AD8" w:rsidRPr="000447C7" w:rsidRDefault="009A6AD8" w:rsidP="009A6AD8">
      <w:pPr>
        <w:widowControl/>
        <w:overflowPunct w:val="0"/>
        <w:autoSpaceDE w:val="0"/>
        <w:autoSpaceDN w:val="0"/>
        <w:adjustRightInd w:val="0"/>
        <w:spacing w:after="180" w:line="240" w:lineRule="auto"/>
        <w:jc w:val="left"/>
        <w:textAlignment w:val="baseline"/>
        <w:rPr>
          <w:rFonts w:ascii="Times New Roman" w:hAnsi="Times New Roman"/>
          <w:b/>
        </w:rPr>
      </w:pPr>
      <w:r w:rsidRPr="000447C7">
        <w:rPr>
          <w:rFonts w:ascii="Times New Roman" w:hAnsi="Times New Roman"/>
          <w:b/>
        </w:rPr>
        <w:t>Calculation of send</w:t>
      </w:r>
      <w:r>
        <w:rPr>
          <w:rFonts w:ascii="Times New Roman" w:hAnsi="Times New Roman"/>
          <w:b/>
        </w:rPr>
        <w:t xml:space="preserve"> directional</w:t>
      </w:r>
      <w:r w:rsidRPr="000447C7">
        <w:rPr>
          <w:rFonts w:ascii="Times New Roman" w:hAnsi="Times New Roman"/>
          <w:b/>
        </w:rPr>
        <w:t xml:space="preserve"> frequency response for </w:t>
      </w:r>
      <w:r>
        <w:rPr>
          <w:rFonts w:ascii="Times New Roman" w:hAnsi="Times New Roman"/>
          <w:b/>
        </w:rPr>
        <w:t>metadata-assisted spatial audio</w:t>
      </w:r>
    </w:p>
    <w:p w14:paraId="38D6B17D" w14:textId="77777777" w:rsidR="009A6AD8" w:rsidRDefault="009A6AD8" w:rsidP="009A6AD8">
      <w:pPr>
        <w:widowControl/>
        <w:spacing w:after="180" w:line="240" w:lineRule="auto"/>
        <w:jc w:val="left"/>
        <w:rPr>
          <w:rFonts w:ascii="Times New Roman" w:hAnsi="Times New Roman"/>
        </w:rPr>
      </w:pPr>
      <w:r w:rsidRPr="000447C7">
        <w:rPr>
          <w:rFonts w:ascii="Times New Roman" w:hAnsi="Times New Roman"/>
        </w:rPr>
        <w:t xml:space="preserve">The directional send frequency response for metadata-assisted spatial audio, </w:t>
      </w:r>
      <w:proofErr w:type="spellStart"/>
      <w:r w:rsidRPr="000447C7">
        <w:rPr>
          <w:rFonts w:ascii="Times New Roman" w:hAnsi="Times New Roman"/>
          <w:i/>
        </w:rPr>
        <w:t>G</w:t>
      </w:r>
      <w:r w:rsidRPr="000447C7">
        <w:rPr>
          <w:rFonts w:ascii="Times New Roman" w:hAnsi="Times New Roman"/>
          <w:i/>
          <w:vertAlign w:val="subscript"/>
        </w:rPr>
        <w:t>k</w:t>
      </w:r>
      <w:proofErr w:type="spellEnd"/>
      <w:r w:rsidRPr="000447C7">
        <w:rPr>
          <w:rFonts w:ascii="Times New Roman" w:hAnsi="Times New Roman"/>
          <w:i/>
        </w:rPr>
        <w:t>(f</w:t>
      </w:r>
      <m:oMath>
        <m:r>
          <w:rPr>
            <w:rFonts w:ascii="Cambria Math" w:hAnsi="Cambria Math"/>
          </w:rPr>
          <m:t>, θ,ϕ</m:t>
        </m:r>
      </m:oMath>
      <w:r w:rsidRPr="000447C7">
        <w:rPr>
          <w:rFonts w:ascii="Times New Roman" w:hAnsi="Times New Roman"/>
          <w:i/>
        </w:rPr>
        <w:t>)</w:t>
      </w:r>
      <w:r w:rsidRPr="000447C7">
        <w:rPr>
          <w:rFonts w:ascii="Times New Roman" w:hAnsi="Times New Roman"/>
        </w:rPr>
        <w:t xml:space="preserve">, is calculated as </w:t>
      </w:r>
      <m:oMath>
        <m:sSub>
          <m:sSubPr>
            <m:ctrlPr>
              <w:rPr>
                <w:rFonts w:ascii="Cambria Math" w:hAnsi="Cambria Math"/>
                <w:i/>
                <w:sz w:val="22"/>
                <w:szCs w:val="22"/>
                <w:lang w:val="en-US"/>
              </w:rPr>
            </m:ctrlPr>
          </m:sSubPr>
          <m:e>
            <m:r>
              <w:rPr>
                <w:rFonts w:ascii="Cambria Math" w:hAnsi="Cambria Math"/>
              </w:rPr>
              <m:t>G</m:t>
            </m:r>
          </m:e>
          <m:sub>
            <m:r>
              <w:rPr>
                <w:rFonts w:ascii="Cambria Math" w:hAnsi="Cambria Math"/>
              </w:rPr>
              <m:t>k</m:t>
            </m:r>
          </m:sub>
        </m:sSub>
        <m:d>
          <m:dPr>
            <m:ctrlPr>
              <w:rPr>
                <w:rFonts w:ascii="Cambria Math" w:hAnsi="Cambria Math"/>
                <w:i/>
                <w:sz w:val="22"/>
                <w:szCs w:val="22"/>
                <w:lang w:val="en-US"/>
              </w:rPr>
            </m:ctrlPr>
          </m:dPr>
          <m:e>
            <m:r>
              <w:rPr>
                <w:rFonts w:ascii="Cambria Math" w:hAnsi="Cambria Math"/>
              </w:rPr>
              <m:t>f, θ,ϕ</m:t>
            </m:r>
          </m:e>
        </m:d>
        <m:r>
          <w:rPr>
            <w:rFonts w:ascii="Cambria Math" w:hAnsi="Cambria Math"/>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acc>
                  <m:accPr>
                    <m:ctrlPr>
                      <w:rPr>
                        <w:rFonts w:ascii="Cambria Math" w:hAnsi="Cambria Math"/>
                        <w:i/>
                        <w:sz w:val="22"/>
                        <w:szCs w:val="22"/>
                        <w:lang w:val="en-US"/>
                      </w:rPr>
                    </m:ctrlPr>
                  </m:accPr>
                  <m:e>
                    <m:r>
                      <w:rPr>
                        <w:rFonts w:ascii="Cambria Math" w:hAnsi="Cambria Math"/>
                      </w:rPr>
                      <m:t>P</m:t>
                    </m:r>
                  </m:e>
                </m:acc>
              </m:e>
              <m:sub>
                <m:r>
                  <w:rPr>
                    <w:rFonts w:ascii="Cambria Math" w:hAnsi="Cambria Math"/>
                  </w:rPr>
                  <m:t>k</m:t>
                </m:r>
              </m:sub>
            </m:sSub>
            <m:d>
              <m:dPr>
                <m:ctrlPr>
                  <w:rPr>
                    <w:rFonts w:ascii="Cambria Math" w:hAnsi="Cambria Math"/>
                    <w:i/>
                    <w:sz w:val="22"/>
                    <w:szCs w:val="22"/>
                    <w:lang w:val="en-US"/>
                  </w:rPr>
                </m:ctrlPr>
              </m:dPr>
              <m:e>
                <m:r>
                  <w:rPr>
                    <w:rFonts w:ascii="Cambria Math" w:hAnsi="Cambria Math"/>
                  </w:rPr>
                  <m:t>f,  θ,ϕ</m:t>
                </m:r>
              </m:e>
            </m:d>
          </m:num>
          <m:den>
            <m:sSub>
              <m:sSubPr>
                <m:ctrlPr>
                  <w:rPr>
                    <w:rFonts w:ascii="Cambria Math" w:hAnsi="Cambria Math"/>
                    <w:i/>
                    <w:sz w:val="22"/>
                    <w:szCs w:val="22"/>
                    <w:lang w:val="en-US"/>
                  </w:rPr>
                </m:ctrlPr>
              </m:sSubPr>
              <m:e>
                <m:r>
                  <w:rPr>
                    <w:rFonts w:ascii="Cambria Math" w:hAnsi="Cambria Math"/>
                  </w:rPr>
                  <m:t>P</m:t>
                </m:r>
              </m:e>
              <m:sub>
                <m:r>
                  <w:rPr>
                    <w:rFonts w:ascii="Cambria Math" w:hAnsi="Cambria Math"/>
                  </w:rPr>
                  <m:t>ref</m:t>
                </m:r>
              </m:sub>
            </m:sSub>
            <m:r>
              <w:rPr>
                <w:rFonts w:ascii="Cambria Math" w:hAnsi="Cambria Math"/>
              </w:rPr>
              <m:t>(f,  θ,ϕ)</m:t>
            </m:r>
          </m:den>
        </m:f>
      </m:oMath>
      <w:r w:rsidRPr="000447C7">
        <w:rPr>
          <w:rFonts w:ascii="Times New Roman" w:hAnsi="Times New Roman"/>
        </w:rPr>
        <w:t xml:space="preserve"> .</w:t>
      </w:r>
    </w:p>
    <w:p w14:paraId="1F63CFF8" w14:textId="77777777" w:rsidR="009A6AD8" w:rsidRDefault="009A6AD8" w:rsidP="009A6AD8">
      <w:pPr>
        <w:rPr>
          <w:lang w:val="en-US"/>
        </w:rPr>
      </w:pPr>
      <w:r>
        <w:rPr>
          <w:lang w:val="en-US"/>
        </w:rPr>
        <w:t>]</w:t>
      </w:r>
    </w:p>
    <w:p w14:paraId="532E227A" w14:textId="77777777" w:rsidR="009A6AD8" w:rsidRDefault="009A6AD8" w:rsidP="009A6AD8">
      <w:pPr>
        <w:rPr>
          <w:lang w:val="en-US"/>
        </w:rPr>
      </w:pPr>
    </w:p>
    <w:p w14:paraId="2BED83CE" w14:textId="77777777" w:rsidR="009A6AD8" w:rsidRPr="000A2ED7" w:rsidRDefault="009A6AD8" w:rsidP="009A6AD8">
      <w:pPr>
        <w:rPr>
          <w:lang w:val="en-US"/>
        </w:rPr>
      </w:pPr>
    </w:p>
    <w:p w14:paraId="51E63560" w14:textId="77777777" w:rsidR="009A6AD8" w:rsidRDefault="009A6AD8" w:rsidP="009A6AD8">
      <w:pPr>
        <w:pStyle w:val="Heading1"/>
        <w:spacing w:before="480"/>
        <w:ind w:left="357" w:hanging="357"/>
        <w:rPr>
          <w:rFonts w:cs="Arial"/>
          <w:sz w:val="28"/>
          <w:szCs w:val="21"/>
          <w:lang w:val="en-US"/>
        </w:rPr>
      </w:pPr>
      <w:r>
        <w:rPr>
          <w:rFonts w:cs="Arial"/>
          <w:sz w:val="28"/>
          <w:szCs w:val="21"/>
          <w:lang w:val="en-US"/>
        </w:rPr>
        <w:lastRenderedPageBreak/>
        <w:t>4</w:t>
      </w:r>
      <w:r w:rsidRPr="006F4599">
        <w:rPr>
          <w:rFonts w:cs="Arial"/>
          <w:sz w:val="28"/>
          <w:szCs w:val="21"/>
          <w:lang w:val="en-US"/>
        </w:rPr>
        <w:t xml:space="preserve">. Conclusion </w:t>
      </w:r>
      <w:r>
        <w:rPr>
          <w:rFonts w:cs="Arial"/>
          <w:sz w:val="28"/>
          <w:szCs w:val="21"/>
          <w:lang w:val="en-US"/>
        </w:rPr>
        <w:t>and</w:t>
      </w:r>
      <w:r w:rsidRPr="006F4599">
        <w:rPr>
          <w:rFonts w:cs="Arial"/>
          <w:sz w:val="28"/>
          <w:szCs w:val="21"/>
          <w:lang w:val="en-US"/>
        </w:rPr>
        <w:t xml:space="preserve"> </w:t>
      </w:r>
      <w:r>
        <w:rPr>
          <w:rFonts w:cs="Arial"/>
          <w:sz w:val="28"/>
          <w:szCs w:val="21"/>
          <w:lang w:val="en-US"/>
        </w:rPr>
        <w:t>p</w:t>
      </w:r>
      <w:r w:rsidRPr="006F4599">
        <w:rPr>
          <w:rFonts w:cs="Arial"/>
          <w:sz w:val="28"/>
          <w:szCs w:val="21"/>
          <w:lang w:val="en-US"/>
        </w:rPr>
        <w:t>roposal</w:t>
      </w:r>
    </w:p>
    <w:p w14:paraId="079A7EEB" w14:textId="77777777" w:rsidR="009A6AD8" w:rsidRPr="009952FE" w:rsidRDefault="009A6AD8" w:rsidP="009A6AD8">
      <w:pPr>
        <w:rPr>
          <w:rFonts w:cs="Arial"/>
          <w:sz w:val="22"/>
          <w:szCs w:val="22"/>
        </w:rPr>
      </w:pPr>
      <w:r>
        <w:rPr>
          <w:rFonts w:cs="Arial"/>
          <w:sz w:val="22"/>
          <w:szCs w:val="22"/>
        </w:rPr>
        <w:t>A</w:t>
      </w:r>
      <w:r w:rsidRPr="009952FE">
        <w:rPr>
          <w:rFonts w:cs="Arial"/>
          <w:sz w:val="22"/>
          <w:szCs w:val="22"/>
        </w:rPr>
        <w:t xml:space="preserve"> measurement </w:t>
      </w:r>
      <w:r>
        <w:rPr>
          <w:rFonts w:cs="Arial"/>
          <w:sz w:val="22"/>
          <w:szCs w:val="22"/>
        </w:rPr>
        <w:t>method</w:t>
      </w:r>
      <w:r w:rsidRPr="009952FE">
        <w:rPr>
          <w:rFonts w:cs="Arial"/>
          <w:sz w:val="22"/>
          <w:szCs w:val="22"/>
        </w:rPr>
        <w:t xml:space="preserve"> for assessing the sending</w:t>
      </w:r>
      <w:r>
        <w:rPr>
          <w:rFonts w:cs="Arial"/>
          <w:sz w:val="22"/>
          <w:szCs w:val="22"/>
        </w:rPr>
        <w:t xml:space="preserve"> directional </w:t>
      </w:r>
      <w:r w:rsidRPr="009952FE">
        <w:rPr>
          <w:rFonts w:cs="Arial"/>
          <w:sz w:val="22"/>
          <w:szCs w:val="22"/>
        </w:rPr>
        <w:t xml:space="preserve">frequency sensitivity/characteristics of MASA capture </w:t>
      </w:r>
      <w:r>
        <w:rPr>
          <w:rFonts w:cs="Arial"/>
          <w:sz w:val="22"/>
          <w:szCs w:val="22"/>
        </w:rPr>
        <w:t>is</w:t>
      </w:r>
      <w:r w:rsidRPr="009952FE">
        <w:rPr>
          <w:rFonts w:cs="Arial"/>
          <w:sz w:val="22"/>
          <w:szCs w:val="22"/>
        </w:rPr>
        <w:t xml:space="preserve"> presented in the document. The section 3 is proposed to be included into the ATIAS-1 Permanent document [1].</w:t>
      </w:r>
    </w:p>
    <w:p w14:paraId="4D03A515" w14:textId="77777777" w:rsidR="009A6AD8" w:rsidRPr="006F4599" w:rsidRDefault="009A6AD8" w:rsidP="009A6AD8">
      <w:pPr>
        <w:pStyle w:val="Heading1"/>
        <w:spacing w:before="480"/>
        <w:ind w:left="357" w:hanging="357"/>
        <w:rPr>
          <w:rFonts w:cs="Arial"/>
          <w:sz w:val="28"/>
          <w:szCs w:val="21"/>
          <w:lang w:val="en-US"/>
        </w:rPr>
      </w:pPr>
      <w:r w:rsidRPr="006F4599">
        <w:rPr>
          <w:rFonts w:cs="Arial"/>
          <w:sz w:val="28"/>
          <w:szCs w:val="21"/>
          <w:lang w:val="en-US"/>
        </w:rPr>
        <w:t>References</w:t>
      </w:r>
    </w:p>
    <w:p w14:paraId="1FE0FACF" w14:textId="77777777" w:rsidR="009A6AD8" w:rsidRDefault="009A6AD8" w:rsidP="009A6AD8">
      <w:pPr>
        <w:widowControl/>
        <w:spacing w:after="40" w:line="240" w:lineRule="auto"/>
        <w:ind w:left="720" w:hanging="720"/>
        <w:jc w:val="left"/>
        <w:rPr>
          <w:rFonts w:eastAsia="Arial" w:cs="Arial"/>
          <w:sz w:val="22"/>
          <w:szCs w:val="22"/>
          <w:lang w:val="en-US"/>
        </w:rPr>
      </w:pPr>
      <w:r w:rsidRPr="006F4599">
        <w:rPr>
          <w:rFonts w:eastAsia="Arial" w:cs="Arial"/>
          <w:sz w:val="22"/>
          <w:szCs w:val="22"/>
          <w:lang w:val="en-US"/>
        </w:rPr>
        <w:t>[1]</w:t>
      </w:r>
      <w:r>
        <w:rPr>
          <w:rFonts w:eastAsia="Arial" w:cs="Arial"/>
          <w:sz w:val="22"/>
          <w:szCs w:val="22"/>
          <w:lang w:val="en-US"/>
        </w:rPr>
        <w:t xml:space="preserve"> </w:t>
      </w:r>
      <w:r>
        <w:rPr>
          <w:rFonts w:eastAsia="Arial" w:cs="Arial"/>
          <w:sz w:val="22"/>
          <w:szCs w:val="22"/>
          <w:lang w:val="en-US"/>
        </w:rPr>
        <w:tab/>
        <w:t xml:space="preserve">S4-240409: </w:t>
      </w:r>
      <w:proofErr w:type="spellStart"/>
      <w:r w:rsidRPr="000B350D">
        <w:rPr>
          <w:rFonts w:eastAsia="Arial" w:cs="Arial"/>
          <w:sz w:val="22"/>
          <w:szCs w:val="22"/>
          <w:lang w:val="en-US"/>
        </w:rPr>
        <w:t>Pdoc</w:t>
      </w:r>
      <w:proofErr w:type="spellEnd"/>
      <w:r w:rsidRPr="000B350D">
        <w:rPr>
          <w:rFonts w:eastAsia="Arial" w:cs="Arial"/>
          <w:sz w:val="22"/>
          <w:szCs w:val="22"/>
          <w:lang w:val="en-US"/>
        </w:rPr>
        <w:t xml:space="preserve"> ATIAS-1 v0.8.0</w:t>
      </w:r>
    </w:p>
    <w:p w14:paraId="1502AB6C" w14:textId="77777777" w:rsidR="009A6AD8" w:rsidRDefault="009A6AD8" w:rsidP="009A6AD8">
      <w:pPr>
        <w:widowControl/>
        <w:spacing w:after="40" w:line="240" w:lineRule="auto"/>
        <w:ind w:left="720" w:hanging="720"/>
        <w:jc w:val="left"/>
        <w:rPr>
          <w:rFonts w:eastAsia="Arial" w:cs="Arial"/>
          <w:sz w:val="22"/>
          <w:szCs w:val="22"/>
          <w:lang w:val="en-US"/>
        </w:rPr>
      </w:pPr>
      <w:r>
        <w:rPr>
          <w:rFonts w:eastAsia="Arial" w:cs="Arial"/>
          <w:sz w:val="22"/>
          <w:szCs w:val="22"/>
          <w:lang w:val="en-US"/>
        </w:rPr>
        <w:t xml:space="preserve">[2] </w:t>
      </w:r>
      <w:r>
        <w:rPr>
          <w:rFonts w:eastAsia="Arial" w:cs="Arial"/>
          <w:sz w:val="22"/>
          <w:szCs w:val="22"/>
          <w:lang w:val="en-US"/>
        </w:rPr>
        <w:tab/>
      </w:r>
      <w:r w:rsidRPr="00B77AC1">
        <w:rPr>
          <w:rFonts w:cs="Arial"/>
          <w:sz w:val="22"/>
          <w:szCs w:val="22"/>
        </w:rPr>
        <w:t>S4-240274 On sending frequency response testing for MASA</w:t>
      </w:r>
    </w:p>
    <w:p w14:paraId="22770802" w14:textId="77777777" w:rsidR="009A6AD8" w:rsidRDefault="009A6AD8" w:rsidP="009A6AD8">
      <w:pPr>
        <w:widowControl/>
        <w:spacing w:after="40" w:line="240" w:lineRule="auto"/>
        <w:ind w:left="720" w:hanging="720"/>
        <w:jc w:val="left"/>
        <w:rPr>
          <w:rFonts w:eastAsia="Arial" w:cs="Arial"/>
          <w:sz w:val="22"/>
          <w:szCs w:val="22"/>
          <w:lang w:val="en-US"/>
        </w:rPr>
      </w:pPr>
      <w:r>
        <w:rPr>
          <w:rFonts w:eastAsia="Arial" w:cs="Arial"/>
          <w:sz w:val="22"/>
          <w:szCs w:val="22"/>
          <w:lang w:val="en-US"/>
        </w:rPr>
        <w:t xml:space="preserve">[3] </w:t>
      </w:r>
      <w:r>
        <w:rPr>
          <w:rFonts w:eastAsia="Arial" w:cs="Arial"/>
          <w:sz w:val="22"/>
          <w:szCs w:val="22"/>
          <w:lang w:val="en-US"/>
        </w:rPr>
        <w:tab/>
        <w:t xml:space="preserve">ITU-T P.501: </w:t>
      </w:r>
      <w:r w:rsidRPr="00D92E3D">
        <w:rPr>
          <w:rFonts w:eastAsia="Arial" w:cs="Arial"/>
          <w:sz w:val="22"/>
          <w:szCs w:val="22"/>
          <w:lang w:val="en-US"/>
        </w:rPr>
        <w:t>Test signals for use in telephony and other speech-based applications</w:t>
      </w:r>
    </w:p>
    <w:p w14:paraId="4B7AE9ED" w14:textId="77777777" w:rsidR="009A6AD8" w:rsidRPr="006F4599" w:rsidRDefault="009A6AD8" w:rsidP="009A6AD8">
      <w:pPr>
        <w:widowControl/>
        <w:spacing w:after="40" w:line="240" w:lineRule="auto"/>
        <w:ind w:left="720" w:hanging="720"/>
        <w:jc w:val="left"/>
        <w:rPr>
          <w:rFonts w:eastAsia="Arial" w:cs="Arial"/>
          <w:sz w:val="22"/>
          <w:szCs w:val="22"/>
          <w:lang w:val="en-US"/>
        </w:rPr>
      </w:pPr>
    </w:p>
    <w:p w14:paraId="456D0197" w14:textId="77777777" w:rsidR="009A6AD8" w:rsidRDefault="009A6AD8" w:rsidP="009A6AD8">
      <w:pPr>
        <w:spacing w:after="40" w:line="240" w:lineRule="auto"/>
        <w:jc w:val="left"/>
        <w:rPr>
          <w:rFonts w:eastAsia="Arial" w:cs="Arial"/>
          <w:sz w:val="22"/>
          <w:szCs w:val="22"/>
        </w:rPr>
      </w:pPr>
    </w:p>
    <w:p w14:paraId="01E2C531" w14:textId="77777777" w:rsidR="009A6AD8" w:rsidRDefault="009A6AD8" w:rsidP="009A6AD8"/>
    <w:p w14:paraId="73B39947" w14:textId="77777777" w:rsidR="009A6AD8" w:rsidRDefault="009A6AD8" w:rsidP="009A6AD8"/>
    <w:p w14:paraId="57498A24" w14:textId="77777777" w:rsidR="004559F2" w:rsidRDefault="004559F2"/>
    <w:sectPr w:rsidR="004559F2" w:rsidSect="005B4303">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4CE2" w14:textId="77777777" w:rsidR="005B4303" w:rsidRDefault="005B4303" w:rsidP="009A6AD8">
      <w:pPr>
        <w:spacing w:after="0" w:line="240" w:lineRule="auto"/>
      </w:pPr>
      <w:r>
        <w:separator/>
      </w:r>
    </w:p>
  </w:endnote>
  <w:endnote w:type="continuationSeparator" w:id="0">
    <w:p w14:paraId="024563E1" w14:textId="77777777" w:rsidR="005B4303" w:rsidRDefault="005B4303" w:rsidP="009A6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4910C" w14:textId="77777777" w:rsidR="00000000" w:rsidRDefault="00000000">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E3CBC" w14:textId="77777777" w:rsidR="00000000" w:rsidRDefault="00000000">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96F5B" w14:textId="77777777" w:rsidR="005B4303" w:rsidRDefault="005B4303" w:rsidP="009A6AD8">
      <w:pPr>
        <w:spacing w:after="0" w:line="240" w:lineRule="auto"/>
      </w:pPr>
      <w:r>
        <w:separator/>
      </w:r>
    </w:p>
  </w:footnote>
  <w:footnote w:type="continuationSeparator" w:id="0">
    <w:p w14:paraId="70A52F7E" w14:textId="77777777" w:rsidR="005B4303" w:rsidRDefault="005B4303" w:rsidP="009A6A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26A4" w14:textId="77777777" w:rsidR="00000000" w:rsidRDefault="0000000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FD0EE" w14:textId="010C025D" w:rsidR="00000000" w:rsidRPr="002168E6" w:rsidRDefault="00000000" w:rsidP="002168E6">
    <w:pPr>
      <w:widowControl/>
      <w:spacing w:after="0" w:line="240" w:lineRule="auto"/>
      <w:rPr>
        <w:rFonts w:ascii="Segoe UI" w:hAnsi="Segoe UI" w:cs="Segoe UI"/>
        <w:color w:val="333333"/>
        <w:sz w:val="18"/>
        <w:szCs w:val="18"/>
      </w:rPr>
    </w:pPr>
    <w:r w:rsidRPr="00EC5191">
      <w:rPr>
        <w:rFonts w:cs="Arial"/>
        <w:lang w:val="en-US"/>
      </w:rPr>
      <w:t>3GPP TSG-SA4</w:t>
    </w:r>
    <w:r w:rsidRPr="00344E8C">
      <w:rPr>
        <w:rFonts w:cs="Arial"/>
        <w:lang w:val="en-US"/>
      </w:rPr>
      <w:t>#</w:t>
    </w:r>
    <w:r>
      <w:rPr>
        <w:rFonts w:cs="Arial"/>
        <w:lang w:val="en-US"/>
      </w:rPr>
      <w:t>127-bis-e</w:t>
    </w:r>
    <w:r w:rsidRPr="00EC5191">
      <w:rPr>
        <w:rFonts w:cs="Arial"/>
        <w:lang w:val="en-US"/>
      </w:rPr>
      <w:t xml:space="preserve"> meeting</w:t>
    </w:r>
    <w:r>
      <w:tab/>
    </w:r>
    <w:r>
      <w:tab/>
    </w:r>
    <w:r>
      <w:tab/>
    </w:r>
    <w:r>
      <w:tab/>
    </w:r>
    <w:r>
      <w:tab/>
    </w:r>
    <w:r>
      <w:tab/>
    </w:r>
    <w:r>
      <w:rPr>
        <w:rFonts w:cs="Arial"/>
        <w:b/>
        <w:iCs/>
        <w:lang w:val="en-US"/>
      </w:rPr>
      <w:t xml:space="preserve">  </w:t>
    </w:r>
    <w:r w:rsidR="009A6AD8">
      <w:rPr>
        <w:rFonts w:cs="Arial"/>
        <w:b/>
        <w:iCs/>
        <w:lang w:val="en-US"/>
      </w:rPr>
      <w:t xml:space="preserve">    </w:t>
    </w:r>
    <w:proofErr w:type="spellStart"/>
    <w:r w:rsidRPr="002168E6">
      <w:rPr>
        <w:rFonts w:cs="Arial"/>
        <w:b/>
        <w:i/>
        <w:sz w:val="28"/>
        <w:szCs w:val="28"/>
        <w:lang w:val="en-US"/>
      </w:rPr>
      <w:t>Tdoc</w:t>
    </w:r>
    <w:proofErr w:type="spellEnd"/>
    <w:r w:rsidR="009A6AD8">
      <w:rPr>
        <w:rFonts w:cs="Arial"/>
        <w:b/>
        <w:i/>
        <w:sz w:val="28"/>
        <w:szCs w:val="28"/>
        <w:lang w:val="en-US"/>
      </w:rPr>
      <w:t xml:space="preserve"> </w:t>
    </w:r>
    <w:r w:rsidRPr="7BD853A6">
      <w:rPr>
        <w:rFonts w:cs="Arial"/>
        <w:b/>
        <w:i/>
        <w:sz w:val="28"/>
        <w:szCs w:val="28"/>
      </w:rPr>
      <w:t>S4</w:t>
    </w:r>
    <w:r w:rsidR="009A6AD8">
      <w:rPr>
        <w:rFonts w:cs="Arial"/>
        <w:b/>
        <w:i/>
        <w:sz w:val="28"/>
        <w:szCs w:val="28"/>
        <w:lang w:val="en-US"/>
      </w:rPr>
      <w:t>-</w:t>
    </w:r>
    <w:r w:rsidRPr="7BD853A6">
      <w:rPr>
        <w:rFonts w:cs="Arial"/>
        <w:b/>
        <w:i/>
        <w:sz w:val="28"/>
        <w:szCs w:val="28"/>
      </w:rPr>
      <w:t>24</w:t>
    </w:r>
    <w:r w:rsidRPr="7BD853A6">
      <w:rPr>
        <w:rFonts w:cs="Arial"/>
        <w:b/>
        <w:i/>
        <w:sz w:val="28"/>
        <w:szCs w:val="28"/>
      </w:rPr>
      <w:t>0680</w:t>
    </w:r>
    <w:r w:rsidRPr="7BD853A6">
      <w:rPr>
        <w:rFonts w:cs="Arial"/>
        <w:b/>
        <w:sz w:val="26"/>
        <w:szCs w:val="26"/>
        <w:lang w:val="en-US"/>
      </w:rPr>
      <w:t xml:space="preserve"> </w:t>
    </w:r>
    <w:r w:rsidRPr="00B23405">
      <w:rPr>
        <w:rFonts w:cs="Arial"/>
        <w:lang w:val="en-US" w:eastAsia="zh-CN"/>
      </w:rPr>
      <w:t>8-12 April 2024, Online</w:t>
    </w:r>
  </w:p>
  <w:p w14:paraId="6A7F12A6" w14:textId="77777777" w:rsidR="00000000" w:rsidRPr="00A66867" w:rsidRDefault="00000000" w:rsidP="00F47E6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C5483"/>
    <w:multiLevelType w:val="hybridMultilevel"/>
    <w:tmpl w:val="4266B0F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20120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AD8"/>
    <w:rsid w:val="00105266"/>
    <w:rsid w:val="004559F2"/>
    <w:rsid w:val="005B4303"/>
    <w:rsid w:val="00817D58"/>
    <w:rsid w:val="009A6AD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744E6"/>
  <w15:chartTrackingRefBased/>
  <w15:docId w15:val="{8892D333-4C9A-4B9F-8B90-D116B2E2E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AD8"/>
    <w:pPr>
      <w:widowControl w:val="0"/>
      <w:spacing w:after="120" w:line="240" w:lineRule="atLeast"/>
      <w:jc w:val="both"/>
    </w:pPr>
    <w:rPr>
      <w:rFonts w:ascii="Arial" w:eastAsia="Times New Roman" w:hAnsi="Arial" w:cs="Times New Roman"/>
      <w:kern w:val="0"/>
      <w:sz w:val="20"/>
      <w:szCs w:val="20"/>
      <w:lang w:val="en-GB"/>
      <w14:ligatures w14:val="none"/>
    </w:rPr>
  </w:style>
  <w:style w:type="paragraph" w:styleId="Heading1">
    <w:name w:val="heading 1"/>
    <w:aliases w:val="H1,MyHeading 1,h1,HHeading 1"/>
    <w:basedOn w:val="Normal"/>
    <w:next w:val="Normal"/>
    <w:link w:val="Heading1Char"/>
    <w:qFormat/>
    <w:rsid w:val="009A6AD8"/>
    <w:pPr>
      <w:ind w:left="360" w:hanging="360"/>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9A6AD8"/>
    <w:rPr>
      <w:rFonts w:ascii="Arial" w:eastAsia="Times New Roman" w:hAnsi="Arial" w:cs="Times New Roman"/>
      <w:b/>
      <w:kern w:val="0"/>
      <w:sz w:val="24"/>
      <w:szCs w:val="20"/>
      <w:lang w:val="en-GB"/>
      <w14:ligatures w14:val="none"/>
    </w:rPr>
  </w:style>
  <w:style w:type="paragraph" w:styleId="Header">
    <w:name w:val="header"/>
    <w:basedOn w:val="Normal"/>
    <w:link w:val="HeaderChar"/>
    <w:rsid w:val="009A6AD8"/>
    <w:pPr>
      <w:widowControl/>
      <w:tabs>
        <w:tab w:val="center" w:pos="4819"/>
        <w:tab w:val="right" w:pos="9071"/>
      </w:tabs>
    </w:pPr>
  </w:style>
  <w:style w:type="character" w:customStyle="1" w:styleId="HeaderChar">
    <w:name w:val="Header Char"/>
    <w:basedOn w:val="DefaultParagraphFont"/>
    <w:link w:val="Header"/>
    <w:rsid w:val="009A6AD8"/>
    <w:rPr>
      <w:rFonts w:ascii="Arial" w:eastAsia="Times New Roman" w:hAnsi="Arial" w:cs="Times New Roman"/>
      <w:kern w:val="0"/>
      <w:sz w:val="20"/>
      <w:szCs w:val="20"/>
      <w:lang w:val="en-GB"/>
      <w14:ligatures w14:val="none"/>
    </w:rPr>
  </w:style>
  <w:style w:type="paragraph" w:styleId="Footer">
    <w:name w:val="footer"/>
    <w:basedOn w:val="Normal"/>
    <w:link w:val="FooterChar"/>
    <w:rsid w:val="009A6AD8"/>
    <w:pPr>
      <w:tabs>
        <w:tab w:val="center" w:pos="4320"/>
        <w:tab w:val="right" w:pos="8640"/>
      </w:tabs>
    </w:pPr>
  </w:style>
  <w:style w:type="character" w:customStyle="1" w:styleId="FooterChar">
    <w:name w:val="Footer Char"/>
    <w:basedOn w:val="DefaultParagraphFont"/>
    <w:link w:val="Footer"/>
    <w:rsid w:val="009A6AD8"/>
    <w:rPr>
      <w:rFonts w:ascii="Arial" w:eastAsia="Times New Roman" w:hAnsi="Arial" w:cs="Times New Roman"/>
      <w:kern w:val="0"/>
      <w:sz w:val="20"/>
      <w:szCs w:val="20"/>
      <w:lang w:val="en-GB"/>
      <w14:ligatures w14:val="none"/>
    </w:rPr>
  </w:style>
  <w:style w:type="character" w:styleId="PageNumber">
    <w:name w:val="page number"/>
    <w:basedOn w:val="DefaultParagraphFont"/>
    <w:rsid w:val="009A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cp:revision>
  <dcterms:created xsi:type="dcterms:W3CDTF">2024-04-03T09:41:00Z</dcterms:created>
  <dcterms:modified xsi:type="dcterms:W3CDTF">2024-04-03T09:42:00Z</dcterms:modified>
</cp:coreProperties>
</file>